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5D5" w:rsidRDefault="007E75D5">
      <w:pPr>
        <w:pStyle w:val="Nadpisobsahu"/>
        <w:numPr>
          <w:ilvl w:val="0"/>
          <w:numId w:val="0"/>
        </w:numPr>
        <w:ind w:left="432" w:hanging="432"/>
        <w:outlineLvl w:val="9"/>
      </w:pPr>
    </w:p>
    <w:p w:rsidR="007E75D5" w:rsidRDefault="007E75D5">
      <w:pPr>
        <w:pStyle w:val="Nadpisobsahu"/>
        <w:numPr>
          <w:ilvl w:val="0"/>
          <w:numId w:val="0"/>
        </w:numPr>
        <w:ind w:left="432" w:hanging="432"/>
        <w:outlineLvl w:val="9"/>
      </w:pPr>
    </w:p>
    <w:p w:rsidR="007E75D5" w:rsidRDefault="007E75D5">
      <w:pPr>
        <w:pStyle w:val="Nadpisobsahu"/>
        <w:numPr>
          <w:ilvl w:val="0"/>
          <w:numId w:val="0"/>
        </w:numPr>
        <w:ind w:left="432" w:hanging="432"/>
        <w:outlineLvl w:val="9"/>
      </w:pPr>
    </w:p>
    <w:p w:rsidR="007E75D5" w:rsidRDefault="00DC66F8">
      <w:pPr>
        <w:pStyle w:val="Nadpisobsahu"/>
        <w:numPr>
          <w:ilvl w:val="0"/>
          <w:numId w:val="0"/>
        </w:numPr>
        <w:ind w:left="432" w:hanging="432"/>
        <w:outlineLvl w:val="9"/>
      </w:pPr>
      <w:bookmarkStart w:id="0" w:name="_Toc525827405"/>
      <w:bookmarkStart w:id="1" w:name="_Toc56673701"/>
      <w:r>
        <w:t>Obsah</w:t>
      </w:r>
      <w:bookmarkEnd w:id="0"/>
      <w:bookmarkEnd w:id="1"/>
    </w:p>
    <w:bookmarkStart w:id="2" w:name="_GoBack"/>
    <w:bookmarkEnd w:id="2"/>
    <w:p w:rsidR="00307767" w:rsidRDefault="007E75D5">
      <w:pPr>
        <w:pStyle w:val="Obsah1"/>
        <w:rPr>
          <w:rFonts w:asciiTheme="minorHAnsi" w:eastAsiaTheme="minorEastAsia" w:hAnsiTheme="minorHAnsi" w:cstheme="minorBidi"/>
          <w:b w:val="0"/>
          <w:noProof/>
          <w:sz w:val="22"/>
          <w:szCs w:val="22"/>
        </w:rPr>
      </w:pPr>
      <w:r>
        <w:rPr>
          <w:rFonts w:ascii="Cambria" w:hAnsi="Cambria" w:cs="Times New Roman"/>
          <w:bCs/>
          <w:color w:val="365F91"/>
          <w:sz w:val="28"/>
          <w:szCs w:val="28"/>
          <w:lang w:eastAsia="en-US"/>
        </w:rPr>
        <w:fldChar w:fldCharType="begin"/>
      </w:r>
      <w:r w:rsidR="00DC66F8">
        <w:instrText xml:space="preserve"> TOC \o "1-3" \h </w:instrText>
      </w:r>
      <w:r>
        <w:fldChar w:fldCharType="separate"/>
      </w:r>
      <w:hyperlink w:anchor="_Toc56673701" w:history="1">
        <w:r w:rsidR="00307767" w:rsidRPr="00151C74">
          <w:rPr>
            <w:rStyle w:val="Hypertextovodkaz"/>
            <w:noProof/>
          </w:rPr>
          <w:t>Obsah</w:t>
        </w:r>
        <w:r w:rsidR="00307767">
          <w:rPr>
            <w:noProof/>
          </w:rPr>
          <w:tab/>
        </w:r>
        <w:r w:rsidR="00307767">
          <w:rPr>
            <w:noProof/>
          </w:rPr>
          <w:fldChar w:fldCharType="begin"/>
        </w:r>
        <w:r w:rsidR="00307767">
          <w:rPr>
            <w:noProof/>
          </w:rPr>
          <w:instrText xml:space="preserve"> PAGEREF _Toc56673701 \h </w:instrText>
        </w:r>
        <w:r w:rsidR="00307767">
          <w:rPr>
            <w:noProof/>
          </w:rPr>
        </w:r>
        <w:r w:rsidR="00307767">
          <w:rPr>
            <w:noProof/>
          </w:rPr>
          <w:fldChar w:fldCharType="separate"/>
        </w:r>
        <w:r w:rsidR="00307767">
          <w:rPr>
            <w:noProof/>
          </w:rPr>
          <w:t>1</w:t>
        </w:r>
        <w:r w:rsidR="00307767">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02" w:history="1">
        <w:r w:rsidRPr="00151C74">
          <w:rPr>
            <w:rStyle w:val="Hypertextovodkaz"/>
            <w:noProof/>
          </w:rPr>
          <w:t>1</w:t>
        </w:r>
        <w:r>
          <w:rPr>
            <w:rFonts w:asciiTheme="minorHAnsi" w:eastAsiaTheme="minorEastAsia" w:hAnsiTheme="minorHAnsi" w:cstheme="minorBidi"/>
            <w:b w:val="0"/>
            <w:noProof/>
            <w:sz w:val="22"/>
            <w:szCs w:val="22"/>
          </w:rPr>
          <w:tab/>
        </w:r>
        <w:r w:rsidRPr="00151C74">
          <w:rPr>
            <w:rStyle w:val="Hypertextovodkaz"/>
            <w:noProof/>
          </w:rPr>
          <w:t>Úvod</w:t>
        </w:r>
        <w:r>
          <w:rPr>
            <w:noProof/>
          </w:rPr>
          <w:tab/>
        </w:r>
        <w:r>
          <w:rPr>
            <w:noProof/>
          </w:rPr>
          <w:fldChar w:fldCharType="begin"/>
        </w:r>
        <w:r>
          <w:rPr>
            <w:noProof/>
          </w:rPr>
          <w:instrText xml:space="preserve"> PAGEREF _Toc56673702 \h </w:instrText>
        </w:r>
        <w:r>
          <w:rPr>
            <w:noProof/>
          </w:rPr>
        </w:r>
        <w:r>
          <w:rPr>
            <w:noProof/>
          </w:rPr>
          <w:fldChar w:fldCharType="separate"/>
        </w:r>
        <w:r>
          <w:rPr>
            <w:noProof/>
          </w:rPr>
          <w:t>2</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03" w:history="1">
        <w:r w:rsidRPr="00151C74">
          <w:rPr>
            <w:rStyle w:val="Hypertextovodkaz"/>
            <w:noProof/>
          </w:rPr>
          <w:t>2</w:t>
        </w:r>
        <w:r>
          <w:rPr>
            <w:rFonts w:asciiTheme="minorHAnsi" w:eastAsiaTheme="minorEastAsia" w:hAnsiTheme="minorHAnsi" w:cstheme="minorBidi"/>
            <w:b w:val="0"/>
            <w:noProof/>
            <w:sz w:val="22"/>
            <w:szCs w:val="22"/>
          </w:rPr>
          <w:tab/>
        </w:r>
        <w:r w:rsidRPr="00151C74">
          <w:rPr>
            <w:rStyle w:val="Hypertextovodkaz"/>
            <w:noProof/>
          </w:rPr>
          <w:t>Pojmy a zkratky</w:t>
        </w:r>
        <w:r>
          <w:rPr>
            <w:noProof/>
          </w:rPr>
          <w:tab/>
        </w:r>
        <w:r>
          <w:rPr>
            <w:noProof/>
          </w:rPr>
          <w:fldChar w:fldCharType="begin"/>
        </w:r>
        <w:r>
          <w:rPr>
            <w:noProof/>
          </w:rPr>
          <w:instrText xml:space="preserve"> PAGEREF _Toc56673703 \h </w:instrText>
        </w:r>
        <w:r>
          <w:rPr>
            <w:noProof/>
          </w:rPr>
        </w:r>
        <w:r>
          <w:rPr>
            <w:noProof/>
          </w:rPr>
          <w:fldChar w:fldCharType="separate"/>
        </w:r>
        <w:r>
          <w:rPr>
            <w:noProof/>
          </w:rPr>
          <w:t>3</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04" w:history="1">
        <w:r w:rsidRPr="00151C74">
          <w:rPr>
            <w:rStyle w:val="Hypertextovodkaz"/>
            <w:noProof/>
          </w:rPr>
          <w:t>2.1</w:t>
        </w:r>
        <w:r>
          <w:rPr>
            <w:rFonts w:asciiTheme="minorHAnsi" w:eastAsiaTheme="minorEastAsia" w:hAnsiTheme="minorHAnsi" w:cstheme="minorBidi"/>
            <w:b w:val="0"/>
            <w:noProof/>
            <w:sz w:val="22"/>
            <w:szCs w:val="22"/>
          </w:rPr>
          <w:tab/>
        </w:r>
        <w:r w:rsidRPr="00151C74">
          <w:rPr>
            <w:rStyle w:val="Hypertextovodkaz"/>
            <w:noProof/>
          </w:rPr>
          <w:t>Pojmy</w:t>
        </w:r>
        <w:r>
          <w:rPr>
            <w:noProof/>
          </w:rPr>
          <w:tab/>
        </w:r>
        <w:r>
          <w:rPr>
            <w:noProof/>
          </w:rPr>
          <w:fldChar w:fldCharType="begin"/>
        </w:r>
        <w:r>
          <w:rPr>
            <w:noProof/>
          </w:rPr>
          <w:instrText xml:space="preserve"> PAGEREF _Toc56673704 \h </w:instrText>
        </w:r>
        <w:r>
          <w:rPr>
            <w:noProof/>
          </w:rPr>
        </w:r>
        <w:r>
          <w:rPr>
            <w:noProof/>
          </w:rPr>
          <w:fldChar w:fldCharType="separate"/>
        </w:r>
        <w:r>
          <w:rPr>
            <w:noProof/>
          </w:rPr>
          <w:t>3</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05" w:history="1">
        <w:r w:rsidRPr="00151C74">
          <w:rPr>
            <w:rStyle w:val="Hypertextovodkaz"/>
            <w:noProof/>
          </w:rPr>
          <w:t>2.2</w:t>
        </w:r>
        <w:r>
          <w:rPr>
            <w:rFonts w:asciiTheme="minorHAnsi" w:eastAsiaTheme="minorEastAsia" w:hAnsiTheme="minorHAnsi" w:cstheme="minorBidi"/>
            <w:b w:val="0"/>
            <w:noProof/>
            <w:sz w:val="22"/>
            <w:szCs w:val="22"/>
          </w:rPr>
          <w:tab/>
        </w:r>
        <w:r w:rsidRPr="00151C74">
          <w:rPr>
            <w:rStyle w:val="Hypertextovodkaz"/>
            <w:noProof/>
          </w:rPr>
          <w:t>Zkratky</w:t>
        </w:r>
        <w:r>
          <w:rPr>
            <w:noProof/>
          </w:rPr>
          <w:tab/>
        </w:r>
        <w:r>
          <w:rPr>
            <w:noProof/>
          </w:rPr>
          <w:fldChar w:fldCharType="begin"/>
        </w:r>
        <w:r>
          <w:rPr>
            <w:noProof/>
          </w:rPr>
          <w:instrText xml:space="preserve"> PAGEREF _Toc56673705 \h </w:instrText>
        </w:r>
        <w:r>
          <w:rPr>
            <w:noProof/>
          </w:rPr>
        </w:r>
        <w:r>
          <w:rPr>
            <w:noProof/>
          </w:rPr>
          <w:fldChar w:fldCharType="separate"/>
        </w:r>
        <w:r>
          <w:rPr>
            <w:noProof/>
          </w:rPr>
          <w:t>3</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06" w:history="1">
        <w:r w:rsidRPr="00151C74">
          <w:rPr>
            <w:rStyle w:val="Hypertextovodkaz"/>
            <w:noProof/>
          </w:rPr>
          <w:t>3</w:t>
        </w:r>
        <w:r>
          <w:rPr>
            <w:rFonts w:asciiTheme="minorHAnsi" w:eastAsiaTheme="minorEastAsia" w:hAnsiTheme="minorHAnsi" w:cstheme="minorBidi"/>
            <w:b w:val="0"/>
            <w:noProof/>
            <w:sz w:val="22"/>
            <w:szCs w:val="22"/>
          </w:rPr>
          <w:tab/>
        </w:r>
        <w:r w:rsidRPr="00151C74">
          <w:rPr>
            <w:rStyle w:val="Hypertextovodkaz"/>
            <w:noProof/>
          </w:rPr>
          <w:t>Identifikační údaje stavby</w:t>
        </w:r>
        <w:r>
          <w:rPr>
            <w:noProof/>
          </w:rPr>
          <w:tab/>
        </w:r>
        <w:r>
          <w:rPr>
            <w:noProof/>
          </w:rPr>
          <w:fldChar w:fldCharType="begin"/>
        </w:r>
        <w:r>
          <w:rPr>
            <w:noProof/>
          </w:rPr>
          <w:instrText xml:space="preserve"> PAGEREF _Toc56673706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07" w:history="1">
        <w:r w:rsidRPr="00151C74">
          <w:rPr>
            <w:rStyle w:val="Hypertextovodkaz"/>
            <w:noProof/>
          </w:rPr>
          <w:t>3.1</w:t>
        </w:r>
        <w:r>
          <w:rPr>
            <w:rFonts w:asciiTheme="minorHAnsi" w:eastAsiaTheme="minorEastAsia" w:hAnsiTheme="minorHAnsi" w:cstheme="minorBidi"/>
            <w:b w:val="0"/>
            <w:noProof/>
            <w:sz w:val="22"/>
            <w:szCs w:val="22"/>
          </w:rPr>
          <w:tab/>
        </w:r>
        <w:r w:rsidRPr="00151C74">
          <w:rPr>
            <w:rStyle w:val="Hypertextovodkaz"/>
            <w:noProof/>
          </w:rPr>
          <w:t>Název zadavatele stavby</w:t>
        </w:r>
        <w:r>
          <w:rPr>
            <w:noProof/>
          </w:rPr>
          <w:tab/>
        </w:r>
        <w:r>
          <w:rPr>
            <w:noProof/>
          </w:rPr>
          <w:fldChar w:fldCharType="begin"/>
        </w:r>
        <w:r>
          <w:rPr>
            <w:noProof/>
          </w:rPr>
          <w:instrText xml:space="preserve"> PAGEREF _Toc56673707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08" w:history="1">
        <w:r w:rsidRPr="00151C74">
          <w:rPr>
            <w:rStyle w:val="Hypertextovodkaz"/>
            <w:noProof/>
          </w:rPr>
          <w:t>3.2</w:t>
        </w:r>
        <w:r>
          <w:rPr>
            <w:rFonts w:asciiTheme="minorHAnsi" w:eastAsiaTheme="minorEastAsia" w:hAnsiTheme="minorHAnsi" w:cstheme="minorBidi"/>
            <w:b w:val="0"/>
            <w:noProof/>
            <w:sz w:val="22"/>
            <w:szCs w:val="22"/>
          </w:rPr>
          <w:tab/>
        </w:r>
        <w:r w:rsidRPr="00151C74">
          <w:rPr>
            <w:rStyle w:val="Hypertextovodkaz"/>
            <w:noProof/>
          </w:rPr>
          <w:t>Místo realizace stavby /+ název stavby/</w:t>
        </w:r>
        <w:r>
          <w:rPr>
            <w:noProof/>
          </w:rPr>
          <w:tab/>
        </w:r>
        <w:r>
          <w:rPr>
            <w:noProof/>
          </w:rPr>
          <w:fldChar w:fldCharType="begin"/>
        </w:r>
        <w:r>
          <w:rPr>
            <w:noProof/>
          </w:rPr>
          <w:instrText xml:space="preserve"> PAGEREF _Toc56673708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09" w:history="1">
        <w:r w:rsidRPr="00151C74">
          <w:rPr>
            <w:rStyle w:val="Hypertextovodkaz"/>
            <w:noProof/>
          </w:rPr>
          <w:t>3.3</w:t>
        </w:r>
        <w:r>
          <w:rPr>
            <w:rFonts w:asciiTheme="minorHAnsi" w:eastAsiaTheme="minorEastAsia" w:hAnsiTheme="minorHAnsi" w:cstheme="minorBidi"/>
            <w:b w:val="0"/>
            <w:noProof/>
            <w:sz w:val="22"/>
            <w:szCs w:val="22"/>
          </w:rPr>
          <w:tab/>
        </w:r>
        <w:r w:rsidRPr="00151C74">
          <w:rPr>
            <w:rStyle w:val="Hypertextovodkaz"/>
            <w:noProof/>
          </w:rPr>
          <w:t>Druh (typ) stavby</w:t>
        </w:r>
        <w:r>
          <w:rPr>
            <w:noProof/>
          </w:rPr>
          <w:tab/>
        </w:r>
        <w:r>
          <w:rPr>
            <w:noProof/>
          </w:rPr>
          <w:fldChar w:fldCharType="begin"/>
        </w:r>
        <w:r>
          <w:rPr>
            <w:noProof/>
          </w:rPr>
          <w:instrText xml:space="preserve"> PAGEREF _Toc56673709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0" w:history="1">
        <w:r w:rsidRPr="00151C74">
          <w:rPr>
            <w:rStyle w:val="Hypertextovodkaz"/>
            <w:noProof/>
          </w:rPr>
          <w:t>3.4</w:t>
        </w:r>
        <w:r>
          <w:rPr>
            <w:rFonts w:asciiTheme="minorHAnsi" w:eastAsiaTheme="minorEastAsia" w:hAnsiTheme="minorHAnsi" w:cstheme="minorBidi"/>
            <w:b w:val="0"/>
            <w:noProof/>
            <w:sz w:val="22"/>
            <w:szCs w:val="22"/>
          </w:rPr>
          <w:tab/>
        </w:r>
        <w:r w:rsidRPr="00151C74">
          <w:rPr>
            <w:rStyle w:val="Hypertextovodkaz"/>
            <w:noProof/>
          </w:rPr>
          <w:t>Projektant a stavební dozor</w:t>
        </w:r>
        <w:r>
          <w:rPr>
            <w:noProof/>
          </w:rPr>
          <w:tab/>
        </w:r>
        <w:r>
          <w:rPr>
            <w:noProof/>
          </w:rPr>
          <w:fldChar w:fldCharType="begin"/>
        </w:r>
        <w:r>
          <w:rPr>
            <w:noProof/>
          </w:rPr>
          <w:instrText xml:space="preserve"> PAGEREF _Toc56673710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1" w:history="1">
        <w:r w:rsidRPr="00151C74">
          <w:rPr>
            <w:rStyle w:val="Hypertextovodkaz"/>
            <w:noProof/>
          </w:rPr>
          <w:t>3.5</w:t>
        </w:r>
        <w:r>
          <w:rPr>
            <w:rFonts w:asciiTheme="minorHAnsi" w:eastAsiaTheme="minorEastAsia" w:hAnsiTheme="minorHAnsi" w:cstheme="minorBidi"/>
            <w:b w:val="0"/>
            <w:noProof/>
            <w:sz w:val="22"/>
            <w:szCs w:val="22"/>
          </w:rPr>
          <w:tab/>
        </w:r>
        <w:r w:rsidRPr="00151C74">
          <w:rPr>
            <w:rStyle w:val="Hypertextovodkaz"/>
            <w:noProof/>
          </w:rPr>
          <w:t>Koordinátor během přípravy stavby</w:t>
        </w:r>
        <w:r>
          <w:rPr>
            <w:noProof/>
          </w:rPr>
          <w:tab/>
        </w:r>
        <w:r>
          <w:rPr>
            <w:noProof/>
          </w:rPr>
          <w:fldChar w:fldCharType="begin"/>
        </w:r>
        <w:r>
          <w:rPr>
            <w:noProof/>
          </w:rPr>
          <w:instrText xml:space="preserve"> PAGEREF _Toc56673711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2" w:history="1">
        <w:r w:rsidRPr="00151C74">
          <w:rPr>
            <w:rStyle w:val="Hypertextovodkaz"/>
            <w:noProof/>
          </w:rPr>
          <w:t>3.6</w:t>
        </w:r>
        <w:r>
          <w:rPr>
            <w:rFonts w:asciiTheme="minorHAnsi" w:eastAsiaTheme="minorEastAsia" w:hAnsiTheme="minorHAnsi" w:cstheme="minorBidi"/>
            <w:b w:val="0"/>
            <w:noProof/>
            <w:sz w:val="22"/>
            <w:szCs w:val="22"/>
          </w:rPr>
          <w:tab/>
        </w:r>
        <w:r w:rsidRPr="00151C74">
          <w:rPr>
            <w:rStyle w:val="Hypertextovodkaz"/>
            <w:noProof/>
          </w:rPr>
          <w:t>Koordinátor během realizace stavby</w:t>
        </w:r>
        <w:r>
          <w:rPr>
            <w:noProof/>
          </w:rPr>
          <w:tab/>
        </w:r>
        <w:r>
          <w:rPr>
            <w:noProof/>
          </w:rPr>
          <w:fldChar w:fldCharType="begin"/>
        </w:r>
        <w:r>
          <w:rPr>
            <w:noProof/>
          </w:rPr>
          <w:instrText xml:space="preserve"> PAGEREF _Toc56673712 \h </w:instrText>
        </w:r>
        <w:r>
          <w:rPr>
            <w:noProof/>
          </w:rPr>
        </w:r>
        <w:r>
          <w:rPr>
            <w:noProof/>
          </w:rPr>
          <w:fldChar w:fldCharType="separate"/>
        </w:r>
        <w:r>
          <w:rPr>
            <w:noProof/>
          </w:rPr>
          <w:t>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3" w:history="1">
        <w:r w:rsidRPr="00151C74">
          <w:rPr>
            <w:rStyle w:val="Hypertextovodkaz"/>
            <w:noProof/>
          </w:rPr>
          <w:t>3.7</w:t>
        </w:r>
        <w:r>
          <w:rPr>
            <w:rFonts w:asciiTheme="minorHAnsi" w:eastAsiaTheme="minorEastAsia" w:hAnsiTheme="minorHAnsi" w:cstheme="minorBidi"/>
            <w:b w:val="0"/>
            <w:noProof/>
            <w:sz w:val="22"/>
            <w:szCs w:val="22"/>
          </w:rPr>
          <w:tab/>
        </w:r>
        <w:r w:rsidRPr="00151C74">
          <w:rPr>
            <w:rStyle w:val="Hypertextovodkaz"/>
            <w:noProof/>
          </w:rPr>
          <w:t>Zhotovitelé, jiné osoby</w:t>
        </w:r>
        <w:r>
          <w:rPr>
            <w:noProof/>
          </w:rPr>
          <w:tab/>
        </w:r>
        <w:r>
          <w:rPr>
            <w:noProof/>
          </w:rPr>
          <w:fldChar w:fldCharType="begin"/>
        </w:r>
        <w:r>
          <w:rPr>
            <w:noProof/>
          </w:rPr>
          <w:instrText xml:space="preserve"> PAGEREF _Toc56673713 \h </w:instrText>
        </w:r>
        <w:r>
          <w:rPr>
            <w:noProof/>
          </w:rPr>
        </w:r>
        <w:r>
          <w:rPr>
            <w:noProof/>
          </w:rPr>
          <w:fldChar w:fldCharType="separate"/>
        </w:r>
        <w:r>
          <w:rPr>
            <w:noProof/>
          </w:rPr>
          <w:t>4</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14" w:history="1">
        <w:r w:rsidRPr="00151C74">
          <w:rPr>
            <w:rStyle w:val="Hypertextovodkaz"/>
            <w:noProof/>
          </w:rPr>
          <w:t>4</w:t>
        </w:r>
        <w:r>
          <w:rPr>
            <w:rFonts w:asciiTheme="minorHAnsi" w:eastAsiaTheme="minorEastAsia" w:hAnsiTheme="minorHAnsi" w:cstheme="minorBidi"/>
            <w:b w:val="0"/>
            <w:noProof/>
            <w:sz w:val="22"/>
            <w:szCs w:val="22"/>
          </w:rPr>
          <w:tab/>
        </w:r>
        <w:r w:rsidRPr="00151C74">
          <w:rPr>
            <w:rStyle w:val="Hypertextovodkaz"/>
            <w:noProof/>
          </w:rPr>
          <w:t>Informace o projektu</w:t>
        </w:r>
        <w:r>
          <w:rPr>
            <w:noProof/>
          </w:rPr>
          <w:tab/>
        </w:r>
        <w:r>
          <w:rPr>
            <w:noProof/>
          </w:rPr>
          <w:fldChar w:fldCharType="begin"/>
        </w:r>
        <w:r>
          <w:rPr>
            <w:noProof/>
          </w:rPr>
          <w:instrText xml:space="preserve"> PAGEREF _Toc56673714 \h </w:instrText>
        </w:r>
        <w:r>
          <w:rPr>
            <w:noProof/>
          </w:rPr>
        </w:r>
        <w:r>
          <w:rPr>
            <w:noProof/>
          </w:rPr>
          <w:fldChar w:fldCharType="separate"/>
        </w:r>
        <w:r>
          <w:rPr>
            <w:noProof/>
          </w:rPr>
          <w:t>4</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15" w:history="1">
        <w:r w:rsidRPr="00151C74">
          <w:rPr>
            <w:rStyle w:val="Hypertextovodkaz"/>
            <w:noProof/>
          </w:rPr>
          <w:t>5</w:t>
        </w:r>
        <w:r>
          <w:rPr>
            <w:rFonts w:asciiTheme="minorHAnsi" w:eastAsiaTheme="minorEastAsia" w:hAnsiTheme="minorHAnsi" w:cstheme="minorBidi"/>
            <w:b w:val="0"/>
            <w:noProof/>
            <w:sz w:val="22"/>
            <w:szCs w:val="22"/>
          </w:rPr>
          <w:tab/>
        </w:r>
        <w:r w:rsidRPr="00151C74">
          <w:rPr>
            <w:rStyle w:val="Hypertextovodkaz"/>
            <w:noProof/>
          </w:rPr>
          <w:t>Povinnosti zadavatele stavebních prací</w:t>
        </w:r>
        <w:r>
          <w:rPr>
            <w:noProof/>
          </w:rPr>
          <w:tab/>
        </w:r>
        <w:r>
          <w:rPr>
            <w:noProof/>
          </w:rPr>
          <w:fldChar w:fldCharType="begin"/>
        </w:r>
        <w:r>
          <w:rPr>
            <w:noProof/>
          </w:rPr>
          <w:instrText xml:space="preserve"> PAGEREF _Toc56673715 \h </w:instrText>
        </w:r>
        <w:r>
          <w:rPr>
            <w:noProof/>
          </w:rPr>
        </w:r>
        <w:r>
          <w:rPr>
            <w:noProof/>
          </w:rPr>
          <w:fldChar w:fldCharType="separate"/>
        </w:r>
        <w:r>
          <w:rPr>
            <w:noProof/>
          </w:rPr>
          <w:t>5</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16" w:history="1">
        <w:r w:rsidRPr="00151C74">
          <w:rPr>
            <w:rStyle w:val="Hypertextovodkaz"/>
            <w:noProof/>
          </w:rPr>
          <w:t>6</w:t>
        </w:r>
        <w:r>
          <w:rPr>
            <w:rFonts w:asciiTheme="minorHAnsi" w:eastAsiaTheme="minorEastAsia" w:hAnsiTheme="minorHAnsi" w:cstheme="minorBidi"/>
            <w:b w:val="0"/>
            <w:noProof/>
            <w:sz w:val="22"/>
            <w:szCs w:val="22"/>
          </w:rPr>
          <w:tab/>
        </w:r>
        <w:r w:rsidRPr="00151C74">
          <w:rPr>
            <w:rStyle w:val="Hypertextovodkaz"/>
            <w:noProof/>
          </w:rPr>
          <w:t>Povinnosti koordinátora BOZP</w:t>
        </w:r>
        <w:r>
          <w:rPr>
            <w:noProof/>
          </w:rPr>
          <w:tab/>
        </w:r>
        <w:r>
          <w:rPr>
            <w:noProof/>
          </w:rPr>
          <w:fldChar w:fldCharType="begin"/>
        </w:r>
        <w:r>
          <w:rPr>
            <w:noProof/>
          </w:rPr>
          <w:instrText xml:space="preserve"> PAGEREF _Toc56673716 \h </w:instrText>
        </w:r>
        <w:r>
          <w:rPr>
            <w:noProof/>
          </w:rPr>
        </w:r>
        <w:r>
          <w:rPr>
            <w:noProof/>
          </w:rPr>
          <w:fldChar w:fldCharType="separate"/>
        </w:r>
        <w:r>
          <w:rPr>
            <w:noProof/>
          </w:rPr>
          <w:t>6</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7" w:history="1">
        <w:r w:rsidRPr="00151C74">
          <w:rPr>
            <w:rStyle w:val="Hypertextovodkaz"/>
            <w:noProof/>
          </w:rPr>
          <w:t>6.1</w:t>
        </w:r>
        <w:r>
          <w:rPr>
            <w:rFonts w:asciiTheme="minorHAnsi" w:eastAsiaTheme="minorEastAsia" w:hAnsiTheme="minorHAnsi" w:cstheme="minorBidi"/>
            <w:b w:val="0"/>
            <w:noProof/>
            <w:sz w:val="22"/>
            <w:szCs w:val="22"/>
          </w:rPr>
          <w:tab/>
        </w:r>
        <w:r w:rsidRPr="00151C74">
          <w:rPr>
            <w:rStyle w:val="Hypertextovodkaz"/>
            <w:noProof/>
          </w:rPr>
          <w:t>Povinnosti koordinátora BOZP ve fázi přípravy stavby</w:t>
        </w:r>
        <w:r>
          <w:rPr>
            <w:noProof/>
          </w:rPr>
          <w:tab/>
        </w:r>
        <w:r>
          <w:rPr>
            <w:noProof/>
          </w:rPr>
          <w:fldChar w:fldCharType="begin"/>
        </w:r>
        <w:r>
          <w:rPr>
            <w:noProof/>
          </w:rPr>
          <w:instrText xml:space="preserve"> PAGEREF _Toc56673717 \h </w:instrText>
        </w:r>
        <w:r>
          <w:rPr>
            <w:noProof/>
          </w:rPr>
        </w:r>
        <w:r>
          <w:rPr>
            <w:noProof/>
          </w:rPr>
          <w:fldChar w:fldCharType="separate"/>
        </w:r>
        <w:r>
          <w:rPr>
            <w:noProof/>
          </w:rPr>
          <w:t>6</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18" w:history="1">
        <w:r w:rsidRPr="00151C74">
          <w:rPr>
            <w:rStyle w:val="Hypertextovodkaz"/>
            <w:noProof/>
          </w:rPr>
          <w:t>6.2</w:t>
        </w:r>
        <w:r>
          <w:rPr>
            <w:rFonts w:asciiTheme="minorHAnsi" w:eastAsiaTheme="minorEastAsia" w:hAnsiTheme="minorHAnsi" w:cstheme="minorBidi"/>
            <w:b w:val="0"/>
            <w:noProof/>
            <w:sz w:val="22"/>
            <w:szCs w:val="22"/>
          </w:rPr>
          <w:tab/>
        </w:r>
        <w:r w:rsidRPr="00151C74">
          <w:rPr>
            <w:rStyle w:val="Hypertextovodkaz"/>
            <w:noProof/>
          </w:rPr>
          <w:t>Povinnosti koordinátora BOZP ve fázi realizace stavby</w:t>
        </w:r>
        <w:r>
          <w:rPr>
            <w:noProof/>
          </w:rPr>
          <w:tab/>
        </w:r>
        <w:r>
          <w:rPr>
            <w:noProof/>
          </w:rPr>
          <w:fldChar w:fldCharType="begin"/>
        </w:r>
        <w:r>
          <w:rPr>
            <w:noProof/>
          </w:rPr>
          <w:instrText xml:space="preserve"> PAGEREF _Toc56673718 \h </w:instrText>
        </w:r>
        <w:r>
          <w:rPr>
            <w:noProof/>
          </w:rPr>
        </w:r>
        <w:r>
          <w:rPr>
            <w:noProof/>
          </w:rPr>
          <w:fldChar w:fldCharType="separate"/>
        </w:r>
        <w:r>
          <w:rPr>
            <w:noProof/>
          </w:rPr>
          <w:t>9</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19" w:history="1">
        <w:r w:rsidRPr="00151C74">
          <w:rPr>
            <w:rStyle w:val="Hypertextovodkaz"/>
            <w:noProof/>
          </w:rPr>
          <w:t>7</w:t>
        </w:r>
        <w:r>
          <w:rPr>
            <w:rFonts w:asciiTheme="minorHAnsi" w:eastAsiaTheme="minorEastAsia" w:hAnsiTheme="minorHAnsi" w:cstheme="minorBidi"/>
            <w:b w:val="0"/>
            <w:noProof/>
            <w:sz w:val="22"/>
            <w:szCs w:val="22"/>
          </w:rPr>
          <w:tab/>
        </w:r>
        <w:r w:rsidRPr="00151C74">
          <w:rPr>
            <w:rStyle w:val="Hypertextovodkaz"/>
            <w:noProof/>
          </w:rPr>
          <w:t>Rizikové práce a činnosti</w:t>
        </w:r>
        <w:r>
          <w:rPr>
            <w:noProof/>
          </w:rPr>
          <w:tab/>
        </w:r>
        <w:r>
          <w:rPr>
            <w:noProof/>
          </w:rPr>
          <w:fldChar w:fldCharType="begin"/>
        </w:r>
        <w:r>
          <w:rPr>
            <w:noProof/>
          </w:rPr>
          <w:instrText xml:space="preserve"> PAGEREF _Toc56673719 \h </w:instrText>
        </w:r>
        <w:r>
          <w:rPr>
            <w:noProof/>
          </w:rPr>
        </w:r>
        <w:r>
          <w:rPr>
            <w:noProof/>
          </w:rPr>
          <w:fldChar w:fldCharType="separate"/>
        </w:r>
        <w:r>
          <w:rPr>
            <w:noProof/>
          </w:rPr>
          <w:t>10</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20" w:history="1">
        <w:r w:rsidRPr="00151C74">
          <w:rPr>
            <w:rStyle w:val="Hypertextovodkaz"/>
            <w:noProof/>
          </w:rPr>
          <w:t>8</w:t>
        </w:r>
        <w:r>
          <w:rPr>
            <w:rFonts w:asciiTheme="minorHAnsi" w:eastAsiaTheme="minorEastAsia" w:hAnsiTheme="minorHAnsi" w:cstheme="minorBidi"/>
            <w:b w:val="0"/>
            <w:noProof/>
            <w:sz w:val="22"/>
            <w:szCs w:val="22"/>
          </w:rPr>
          <w:tab/>
        </w:r>
        <w:r w:rsidRPr="00151C74">
          <w:rPr>
            <w:rStyle w:val="Hypertextovodkaz"/>
            <w:noProof/>
          </w:rPr>
          <w:t>Povinnosti zhotovitelů ve vztahu k omezení bezpečnostních rizik</w:t>
        </w:r>
        <w:r>
          <w:rPr>
            <w:noProof/>
          </w:rPr>
          <w:tab/>
        </w:r>
        <w:r>
          <w:rPr>
            <w:noProof/>
          </w:rPr>
          <w:fldChar w:fldCharType="begin"/>
        </w:r>
        <w:r>
          <w:rPr>
            <w:noProof/>
          </w:rPr>
          <w:instrText xml:space="preserve"> PAGEREF _Toc56673720 \h </w:instrText>
        </w:r>
        <w:r>
          <w:rPr>
            <w:noProof/>
          </w:rPr>
        </w:r>
        <w:r>
          <w:rPr>
            <w:noProof/>
          </w:rPr>
          <w:fldChar w:fldCharType="separate"/>
        </w:r>
        <w:r>
          <w:rPr>
            <w:noProof/>
          </w:rPr>
          <w:t>11</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1" w:history="1">
        <w:r w:rsidRPr="00151C74">
          <w:rPr>
            <w:rStyle w:val="Hypertextovodkaz"/>
            <w:noProof/>
          </w:rPr>
          <w:t>8.1</w:t>
        </w:r>
        <w:r>
          <w:rPr>
            <w:rFonts w:asciiTheme="minorHAnsi" w:eastAsiaTheme="minorEastAsia" w:hAnsiTheme="minorHAnsi" w:cstheme="minorBidi"/>
            <w:b w:val="0"/>
            <w:noProof/>
            <w:sz w:val="22"/>
            <w:szCs w:val="22"/>
          </w:rPr>
          <w:tab/>
        </w:r>
        <w:r w:rsidRPr="00151C74">
          <w:rPr>
            <w:rStyle w:val="Hypertextovodkaz"/>
            <w:noProof/>
          </w:rPr>
          <w:t>Všeobecné povinnosti zhotovitelů</w:t>
        </w:r>
        <w:r>
          <w:rPr>
            <w:noProof/>
          </w:rPr>
          <w:tab/>
        </w:r>
        <w:r>
          <w:rPr>
            <w:noProof/>
          </w:rPr>
          <w:fldChar w:fldCharType="begin"/>
        </w:r>
        <w:r>
          <w:rPr>
            <w:noProof/>
          </w:rPr>
          <w:instrText xml:space="preserve"> PAGEREF _Toc56673721 \h </w:instrText>
        </w:r>
        <w:r>
          <w:rPr>
            <w:noProof/>
          </w:rPr>
        </w:r>
        <w:r>
          <w:rPr>
            <w:noProof/>
          </w:rPr>
          <w:fldChar w:fldCharType="separate"/>
        </w:r>
        <w:r>
          <w:rPr>
            <w:noProof/>
          </w:rPr>
          <w:t>11</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2" w:history="1">
        <w:r w:rsidRPr="00151C74">
          <w:rPr>
            <w:rStyle w:val="Hypertextovodkaz"/>
            <w:noProof/>
          </w:rPr>
          <w:t>8.2</w:t>
        </w:r>
        <w:r>
          <w:rPr>
            <w:rFonts w:asciiTheme="minorHAnsi" w:eastAsiaTheme="minorEastAsia" w:hAnsiTheme="minorHAnsi" w:cstheme="minorBidi"/>
            <w:b w:val="0"/>
            <w:noProof/>
            <w:sz w:val="22"/>
            <w:szCs w:val="22"/>
          </w:rPr>
          <w:tab/>
        </w:r>
        <w:r w:rsidRPr="00151C74">
          <w:rPr>
            <w:rStyle w:val="Hypertextovodkaz"/>
            <w:noProof/>
          </w:rPr>
          <w:t>Zabezpečení staveniště</w:t>
        </w:r>
        <w:r>
          <w:rPr>
            <w:noProof/>
          </w:rPr>
          <w:tab/>
        </w:r>
        <w:r>
          <w:rPr>
            <w:noProof/>
          </w:rPr>
          <w:fldChar w:fldCharType="begin"/>
        </w:r>
        <w:r>
          <w:rPr>
            <w:noProof/>
          </w:rPr>
          <w:instrText xml:space="preserve"> PAGEREF _Toc56673722 \h </w:instrText>
        </w:r>
        <w:r>
          <w:rPr>
            <w:noProof/>
          </w:rPr>
        </w:r>
        <w:r>
          <w:rPr>
            <w:noProof/>
          </w:rPr>
          <w:fldChar w:fldCharType="separate"/>
        </w:r>
        <w:r>
          <w:rPr>
            <w:noProof/>
          </w:rPr>
          <w:t>12</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3" w:history="1">
        <w:r w:rsidRPr="00151C74">
          <w:rPr>
            <w:rStyle w:val="Hypertextovodkaz"/>
            <w:noProof/>
          </w:rPr>
          <w:t>8.3</w:t>
        </w:r>
        <w:r>
          <w:rPr>
            <w:rFonts w:asciiTheme="minorHAnsi" w:eastAsiaTheme="minorEastAsia" w:hAnsiTheme="minorHAnsi" w:cstheme="minorBidi"/>
            <w:b w:val="0"/>
            <w:noProof/>
            <w:sz w:val="22"/>
            <w:szCs w:val="22"/>
          </w:rPr>
          <w:tab/>
        </w:r>
        <w:r w:rsidRPr="00151C74">
          <w:rPr>
            <w:rStyle w:val="Hypertextovodkaz"/>
            <w:noProof/>
          </w:rPr>
          <w:t>Zajištění výkopů</w:t>
        </w:r>
        <w:r>
          <w:rPr>
            <w:noProof/>
          </w:rPr>
          <w:tab/>
        </w:r>
        <w:r>
          <w:rPr>
            <w:noProof/>
          </w:rPr>
          <w:fldChar w:fldCharType="begin"/>
        </w:r>
        <w:r>
          <w:rPr>
            <w:noProof/>
          </w:rPr>
          <w:instrText xml:space="preserve"> PAGEREF _Toc56673723 \h </w:instrText>
        </w:r>
        <w:r>
          <w:rPr>
            <w:noProof/>
          </w:rPr>
        </w:r>
        <w:r>
          <w:rPr>
            <w:noProof/>
          </w:rPr>
          <w:fldChar w:fldCharType="separate"/>
        </w:r>
        <w:r>
          <w:rPr>
            <w:noProof/>
          </w:rPr>
          <w:t>13</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4" w:history="1">
        <w:r w:rsidRPr="00151C74">
          <w:rPr>
            <w:rStyle w:val="Hypertextovodkaz"/>
            <w:noProof/>
          </w:rPr>
          <w:t>8.4</w:t>
        </w:r>
        <w:r>
          <w:rPr>
            <w:rFonts w:asciiTheme="minorHAnsi" w:eastAsiaTheme="minorEastAsia" w:hAnsiTheme="minorHAnsi" w:cstheme="minorBidi"/>
            <w:b w:val="0"/>
            <w:noProof/>
            <w:sz w:val="22"/>
            <w:szCs w:val="22"/>
          </w:rPr>
          <w:tab/>
        </w:r>
        <w:r w:rsidRPr="00151C74">
          <w:rPr>
            <w:rStyle w:val="Hypertextovodkaz"/>
            <w:noProof/>
          </w:rPr>
          <w:t>Vybavení staveniště, prostředky záchranného systému</w:t>
        </w:r>
        <w:r>
          <w:rPr>
            <w:noProof/>
          </w:rPr>
          <w:tab/>
        </w:r>
        <w:r>
          <w:rPr>
            <w:noProof/>
          </w:rPr>
          <w:fldChar w:fldCharType="begin"/>
        </w:r>
        <w:r>
          <w:rPr>
            <w:noProof/>
          </w:rPr>
          <w:instrText xml:space="preserve"> PAGEREF _Toc56673724 \h </w:instrText>
        </w:r>
        <w:r>
          <w:rPr>
            <w:noProof/>
          </w:rPr>
        </w:r>
        <w:r>
          <w:rPr>
            <w:noProof/>
          </w:rPr>
          <w:fldChar w:fldCharType="separate"/>
        </w:r>
        <w:r>
          <w:rPr>
            <w:noProof/>
          </w:rPr>
          <w:t>13</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5" w:history="1">
        <w:r w:rsidRPr="00151C74">
          <w:rPr>
            <w:rStyle w:val="Hypertextovodkaz"/>
            <w:noProof/>
          </w:rPr>
          <w:t>8.5</w:t>
        </w:r>
        <w:r>
          <w:rPr>
            <w:rFonts w:asciiTheme="minorHAnsi" w:eastAsiaTheme="minorEastAsia" w:hAnsiTheme="minorHAnsi" w:cstheme="minorBidi"/>
            <w:b w:val="0"/>
            <w:noProof/>
            <w:sz w:val="22"/>
            <w:szCs w:val="22"/>
          </w:rPr>
          <w:tab/>
        </w:r>
        <w:r w:rsidRPr="00151C74">
          <w:rPr>
            <w:rStyle w:val="Hypertextovodkaz"/>
            <w:noProof/>
          </w:rPr>
          <w:t xml:space="preserve"> Omezení nebezpečí zasažení elektrickým proudem</w:t>
        </w:r>
        <w:r>
          <w:rPr>
            <w:noProof/>
          </w:rPr>
          <w:tab/>
        </w:r>
        <w:r>
          <w:rPr>
            <w:noProof/>
          </w:rPr>
          <w:fldChar w:fldCharType="begin"/>
        </w:r>
        <w:r>
          <w:rPr>
            <w:noProof/>
          </w:rPr>
          <w:instrText xml:space="preserve"> PAGEREF _Toc56673725 \h </w:instrText>
        </w:r>
        <w:r>
          <w:rPr>
            <w:noProof/>
          </w:rPr>
        </w:r>
        <w:r>
          <w:rPr>
            <w:noProof/>
          </w:rPr>
          <w:fldChar w:fldCharType="separate"/>
        </w:r>
        <w:r>
          <w:rPr>
            <w:noProof/>
          </w:rPr>
          <w:t>14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6" w:history="1">
        <w:r w:rsidRPr="00151C74">
          <w:rPr>
            <w:rStyle w:val="Hypertextovodkaz"/>
            <w:noProof/>
          </w:rPr>
          <w:t>8.6</w:t>
        </w:r>
        <w:r>
          <w:rPr>
            <w:rFonts w:asciiTheme="minorHAnsi" w:eastAsiaTheme="minorEastAsia" w:hAnsiTheme="minorHAnsi" w:cstheme="minorBidi"/>
            <w:b w:val="0"/>
            <w:noProof/>
            <w:sz w:val="22"/>
            <w:szCs w:val="22"/>
          </w:rPr>
          <w:tab/>
        </w:r>
        <w:r w:rsidRPr="00151C74">
          <w:rPr>
            <w:rStyle w:val="Hypertextovodkaz"/>
            <w:noProof/>
          </w:rPr>
          <w:t>Povinnosti jiných osob (OSVČ):</w:t>
        </w:r>
        <w:r>
          <w:rPr>
            <w:noProof/>
          </w:rPr>
          <w:tab/>
        </w:r>
        <w:r>
          <w:rPr>
            <w:noProof/>
          </w:rPr>
          <w:fldChar w:fldCharType="begin"/>
        </w:r>
        <w:r>
          <w:rPr>
            <w:noProof/>
          </w:rPr>
          <w:instrText xml:space="preserve"> PAGEREF _Toc56673726 \h </w:instrText>
        </w:r>
        <w:r>
          <w:rPr>
            <w:noProof/>
          </w:rPr>
        </w:r>
        <w:r>
          <w:rPr>
            <w:noProof/>
          </w:rPr>
          <w:fldChar w:fldCharType="separate"/>
        </w:r>
        <w:r>
          <w:rPr>
            <w:noProof/>
          </w:rPr>
          <w:t>14</w:t>
        </w:r>
        <w:r>
          <w:rPr>
            <w:noProof/>
          </w:rPr>
          <w:fldChar w:fldCharType="end"/>
        </w:r>
      </w:hyperlink>
    </w:p>
    <w:p w:rsidR="00307767" w:rsidRDefault="00307767">
      <w:pPr>
        <w:pStyle w:val="Obsah2"/>
        <w:rPr>
          <w:rFonts w:asciiTheme="minorHAnsi" w:eastAsiaTheme="minorEastAsia" w:hAnsiTheme="minorHAnsi" w:cstheme="minorBidi"/>
          <w:b w:val="0"/>
          <w:noProof/>
          <w:sz w:val="22"/>
          <w:szCs w:val="22"/>
        </w:rPr>
      </w:pPr>
      <w:hyperlink w:anchor="_Toc56673727" w:history="1">
        <w:r w:rsidRPr="00151C74">
          <w:rPr>
            <w:rStyle w:val="Hypertextovodkaz"/>
            <w:noProof/>
          </w:rPr>
          <w:t>8.7</w:t>
        </w:r>
        <w:r>
          <w:rPr>
            <w:rFonts w:asciiTheme="minorHAnsi" w:eastAsiaTheme="minorEastAsia" w:hAnsiTheme="minorHAnsi" w:cstheme="minorBidi"/>
            <w:b w:val="0"/>
            <w:noProof/>
            <w:sz w:val="22"/>
            <w:szCs w:val="22"/>
          </w:rPr>
          <w:tab/>
        </w:r>
        <w:r w:rsidRPr="00151C74">
          <w:rPr>
            <w:rStyle w:val="Hypertextovodkaz"/>
            <w:noProof/>
          </w:rPr>
          <w:t>Další povinnosti všech pracovníků stavby</w:t>
        </w:r>
        <w:r>
          <w:rPr>
            <w:noProof/>
          </w:rPr>
          <w:tab/>
        </w:r>
        <w:r>
          <w:rPr>
            <w:noProof/>
          </w:rPr>
          <w:fldChar w:fldCharType="begin"/>
        </w:r>
        <w:r>
          <w:rPr>
            <w:noProof/>
          </w:rPr>
          <w:instrText xml:space="preserve"> PAGEREF _Toc56673727 \h </w:instrText>
        </w:r>
        <w:r>
          <w:rPr>
            <w:noProof/>
          </w:rPr>
        </w:r>
        <w:r>
          <w:rPr>
            <w:noProof/>
          </w:rPr>
          <w:fldChar w:fldCharType="separate"/>
        </w:r>
        <w:r>
          <w:rPr>
            <w:noProof/>
          </w:rPr>
          <w:t>14</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28" w:history="1">
        <w:r w:rsidRPr="00151C74">
          <w:rPr>
            <w:rStyle w:val="Hypertextovodkaz"/>
            <w:noProof/>
          </w:rPr>
          <w:t>9</w:t>
        </w:r>
        <w:r>
          <w:rPr>
            <w:rFonts w:asciiTheme="minorHAnsi" w:eastAsiaTheme="minorEastAsia" w:hAnsiTheme="minorHAnsi" w:cstheme="minorBidi"/>
            <w:b w:val="0"/>
            <w:noProof/>
            <w:sz w:val="22"/>
            <w:szCs w:val="22"/>
          </w:rPr>
          <w:tab/>
        </w:r>
        <w:r w:rsidRPr="00151C74">
          <w:rPr>
            <w:rStyle w:val="Hypertextovodkaz"/>
            <w:noProof/>
          </w:rPr>
          <w:t>Dopravní řád</w:t>
        </w:r>
        <w:r>
          <w:rPr>
            <w:noProof/>
          </w:rPr>
          <w:tab/>
        </w:r>
        <w:r>
          <w:rPr>
            <w:noProof/>
          </w:rPr>
          <w:fldChar w:fldCharType="begin"/>
        </w:r>
        <w:r>
          <w:rPr>
            <w:noProof/>
          </w:rPr>
          <w:instrText xml:space="preserve"> PAGEREF _Toc56673728 \h </w:instrText>
        </w:r>
        <w:r>
          <w:rPr>
            <w:noProof/>
          </w:rPr>
        </w:r>
        <w:r>
          <w:rPr>
            <w:noProof/>
          </w:rPr>
          <w:fldChar w:fldCharType="separate"/>
        </w:r>
        <w:r>
          <w:rPr>
            <w:noProof/>
          </w:rPr>
          <w:t>16</w:t>
        </w:r>
        <w:r>
          <w:rPr>
            <w:noProof/>
          </w:rPr>
          <w:fldChar w:fldCharType="end"/>
        </w:r>
      </w:hyperlink>
    </w:p>
    <w:p w:rsidR="00307767" w:rsidRDefault="00307767">
      <w:pPr>
        <w:pStyle w:val="Obsah1"/>
        <w:rPr>
          <w:rFonts w:asciiTheme="minorHAnsi" w:eastAsiaTheme="minorEastAsia" w:hAnsiTheme="minorHAnsi" w:cstheme="minorBidi"/>
          <w:b w:val="0"/>
          <w:noProof/>
          <w:sz w:val="22"/>
          <w:szCs w:val="22"/>
        </w:rPr>
      </w:pPr>
      <w:hyperlink w:anchor="_Toc56673729" w:history="1">
        <w:r w:rsidRPr="00151C74">
          <w:rPr>
            <w:rStyle w:val="Hypertextovodkaz"/>
            <w:noProof/>
          </w:rPr>
          <w:t>10</w:t>
        </w:r>
        <w:r>
          <w:rPr>
            <w:rFonts w:asciiTheme="minorHAnsi" w:eastAsiaTheme="minorEastAsia" w:hAnsiTheme="minorHAnsi" w:cstheme="minorBidi"/>
            <w:b w:val="0"/>
            <w:noProof/>
            <w:sz w:val="22"/>
            <w:szCs w:val="22"/>
          </w:rPr>
          <w:tab/>
        </w:r>
        <w:r w:rsidRPr="00151C74">
          <w:rPr>
            <w:rStyle w:val="Hypertextovodkaz"/>
            <w:noProof/>
          </w:rPr>
          <w:t>Zásady chování při vzniku mimořádné události</w:t>
        </w:r>
        <w:r>
          <w:rPr>
            <w:noProof/>
          </w:rPr>
          <w:tab/>
        </w:r>
        <w:r>
          <w:rPr>
            <w:noProof/>
          </w:rPr>
          <w:fldChar w:fldCharType="begin"/>
        </w:r>
        <w:r>
          <w:rPr>
            <w:noProof/>
          </w:rPr>
          <w:instrText xml:space="preserve"> PAGEREF _Toc56673729 \h </w:instrText>
        </w:r>
        <w:r>
          <w:rPr>
            <w:noProof/>
          </w:rPr>
        </w:r>
        <w:r>
          <w:rPr>
            <w:noProof/>
          </w:rPr>
          <w:fldChar w:fldCharType="separate"/>
        </w:r>
        <w:r>
          <w:rPr>
            <w:noProof/>
          </w:rPr>
          <w:t>16</w:t>
        </w:r>
        <w:r>
          <w:rPr>
            <w:noProof/>
          </w:rPr>
          <w:fldChar w:fldCharType="end"/>
        </w:r>
      </w:hyperlink>
    </w:p>
    <w:p w:rsidR="007E75D5" w:rsidRDefault="007E75D5">
      <w:pPr>
        <w:pStyle w:val="Obsah1"/>
        <w:tabs>
          <w:tab w:val="right" w:leader="dot" w:pos="480"/>
        </w:tabs>
      </w:pPr>
      <w:r>
        <w:fldChar w:fldCharType="end"/>
      </w:r>
    </w:p>
    <w:p w:rsidR="007E75D5" w:rsidRDefault="007E75D5">
      <w:pPr>
        <w:tabs>
          <w:tab w:val="right" w:leader="dot" w:pos="9406"/>
        </w:tabs>
      </w:pPr>
    </w:p>
    <w:p w:rsidR="00240457" w:rsidRDefault="00240457">
      <w:pPr>
        <w:suppressAutoHyphens w:val="0"/>
        <w:spacing w:after="160" w:line="254" w:lineRule="auto"/>
      </w:pPr>
      <w:bookmarkStart w:id="3" w:name="_Toc214762478"/>
      <w:bookmarkStart w:id="4" w:name="_Toc164580197"/>
      <w:bookmarkStart w:id="5" w:name="_Toc168965458"/>
      <w:bookmarkEnd w:id="3"/>
      <w:r>
        <w:br w:type="page"/>
      </w:r>
    </w:p>
    <w:p w:rsidR="007E75D5" w:rsidRDefault="007E75D5">
      <w:pPr>
        <w:suppressAutoHyphens w:val="0"/>
        <w:spacing w:after="160" w:line="254" w:lineRule="auto"/>
      </w:pPr>
    </w:p>
    <w:p w:rsidR="007E75D5" w:rsidRDefault="00DC66F8" w:rsidP="007E75D5">
      <w:pPr>
        <w:pStyle w:val="Nadpis1"/>
      </w:pPr>
      <w:bookmarkStart w:id="6" w:name="_Toc214762479"/>
      <w:bookmarkStart w:id="7" w:name="_Toc525827406"/>
      <w:bookmarkStart w:id="8" w:name="_Toc56673702"/>
      <w:r>
        <w:t>Úvod</w:t>
      </w:r>
      <w:bookmarkEnd w:id="4"/>
      <w:bookmarkEnd w:id="5"/>
      <w:bookmarkEnd w:id="6"/>
      <w:bookmarkEnd w:id="7"/>
      <w:bookmarkEnd w:id="8"/>
    </w:p>
    <w:p w:rsidR="007E75D5" w:rsidRDefault="007E75D5">
      <w:pPr>
        <w:rPr>
          <w:rFonts w:ascii="Arial" w:hAnsi="Arial" w:cs="Arial"/>
          <w:sz w:val="20"/>
        </w:rPr>
      </w:pPr>
    </w:p>
    <w:p w:rsidR="007E75D5" w:rsidRDefault="00DC66F8">
      <w:pPr>
        <w:ind w:left="266"/>
        <w:jc w:val="both"/>
      </w:pPr>
      <w:r>
        <w:rPr>
          <w:rFonts w:ascii="Arial" w:hAnsi="Arial" w:cs="Arial"/>
          <w:sz w:val="20"/>
        </w:rPr>
        <w:t xml:space="preserve">Plán bezpečnosti a ochrany zdraví při práci na staveništi (dále jen </w:t>
      </w:r>
      <w:r>
        <w:rPr>
          <w:rFonts w:ascii="Arial" w:hAnsi="Arial" w:cs="Arial"/>
          <w:b/>
          <w:sz w:val="20"/>
        </w:rPr>
        <w:t>Plán</w:t>
      </w:r>
      <w:r>
        <w:rPr>
          <w:rFonts w:ascii="Arial" w:hAnsi="Arial" w:cs="Arial"/>
          <w:sz w:val="20"/>
        </w:rPr>
        <w:t xml:space="preserve">) je dokument obsahující údaje, informace a postupy zpracované v podrobnostech nezbytných pro zajištění bezpečné a zdraví neohrožující práce při realizaci </w:t>
      </w:r>
      <w:r>
        <w:rPr>
          <w:rFonts w:ascii="Arial" w:hAnsi="Arial" w:cs="Arial"/>
          <w:color w:val="000000"/>
          <w:sz w:val="20"/>
        </w:rPr>
        <w:t xml:space="preserve">stavby </w:t>
      </w:r>
      <w:r>
        <w:rPr>
          <w:rFonts w:ascii="Arial" w:hAnsi="Arial" w:cs="Arial"/>
          <w:b/>
          <w:i/>
          <w:iCs/>
          <w:color w:val="000000"/>
          <w:sz w:val="20"/>
        </w:rPr>
        <w:t>„VD NM, přelivné objekty střední a horní – oprava elektroinstalace“</w:t>
      </w:r>
      <w:r>
        <w:rPr>
          <w:rFonts w:ascii="Arial" w:hAnsi="Arial" w:cs="Arial"/>
          <w:sz w:val="20"/>
        </w:rPr>
        <w:t xml:space="preserve">. V Plánu se uvádí potřebná opatření z hlediska časové potřeby i způsobu provedení prací. </w:t>
      </w:r>
    </w:p>
    <w:p w:rsidR="007E75D5" w:rsidRDefault="007E75D5">
      <w:pPr>
        <w:ind w:left="360"/>
        <w:jc w:val="both"/>
        <w:rPr>
          <w:rFonts w:ascii="Arial" w:hAnsi="Arial" w:cs="Arial"/>
          <w:sz w:val="20"/>
          <w:szCs w:val="20"/>
        </w:rPr>
      </w:pPr>
    </w:p>
    <w:p w:rsidR="007E75D5" w:rsidRDefault="00DC66F8">
      <w:pPr>
        <w:pStyle w:val="Zkladntextodsazen"/>
        <w:ind w:left="357"/>
        <w:rPr>
          <w:szCs w:val="20"/>
        </w:rPr>
      </w:pPr>
      <w:r>
        <w:rPr>
          <w:szCs w:val="20"/>
        </w:rPr>
        <w:t>Plán BOZP pro tuto stavbu byl zpracován na základě naplnění požadavků § 15 zákona č. 309/2006 Sb.:</w:t>
      </w:r>
    </w:p>
    <w:p w:rsidR="007E75D5" w:rsidRDefault="007E75D5">
      <w:pPr>
        <w:pStyle w:val="Zkladntextodsazen"/>
        <w:ind w:left="357"/>
        <w:rPr>
          <w:szCs w:val="20"/>
        </w:rPr>
      </w:pPr>
    </w:p>
    <w:p w:rsidR="007E75D5" w:rsidRDefault="00DC66F8">
      <w:pPr>
        <w:numPr>
          <w:ilvl w:val="0"/>
          <w:numId w:val="5"/>
        </w:numPr>
        <w:jc w:val="both"/>
        <w:rPr>
          <w:rFonts w:ascii="Arial" w:hAnsi="Arial" w:cs="Arial"/>
          <w:sz w:val="20"/>
          <w:szCs w:val="20"/>
        </w:rPr>
      </w:pPr>
      <w:r>
        <w:rPr>
          <w:rFonts w:ascii="Arial" w:hAnsi="Arial" w:cs="Arial"/>
          <w:sz w:val="20"/>
          <w:szCs w:val="20"/>
        </w:rPr>
        <w:t>předpokládaný celkový objem prací a činností b</w:t>
      </w:r>
      <w:r w:rsidR="008651FB">
        <w:rPr>
          <w:rFonts w:ascii="Arial" w:hAnsi="Arial" w:cs="Arial"/>
          <w:sz w:val="20"/>
          <w:szCs w:val="20"/>
        </w:rPr>
        <w:t>ěhem realizace díla přesáhne 100</w:t>
      </w:r>
      <w:r>
        <w:rPr>
          <w:rFonts w:ascii="Arial" w:hAnsi="Arial" w:cs="Arial"/>
          <w:sz w:val="20"/>
          <w:szCs w:val="20"/>
        </w:rPr>
        <w:t xml:space="preserve"> pracovních dnů přepočtu na jednu fyzickou osobu</w:t>
      </w:r>
    </w:p>
    <w:p w:rsidR="007E75D5" w:rsidRDefault="007E75D5">
      <w:pPr>
        <w:ind w:left="360"/>
        <w:jc w:val="both"/>
        <w:rPr>
          <w:rFonts w:ascii="Arial" w:hAnsi="Arial" w:cs="Arial"/>
          <w:sz w:val="20"/>
          <w:szCs w:val="20"/>
        </w:rPr>
      </w:pPr>
    </w:p>
    <w:p w:rsidR="007E75D5" w:rsidRDefault="00DC66F8">
      <w:pPr>
        <w:numPr>
          <w:ilvl w:val="0"/>
          <w:numId w:val="5"/>
        </w:numPr>
        <w:jc w:val="both"/>
      </w:pPr>
      <w:r>
        <w:rPr>
          <w:rFonts w:ascii="Arial" w:hAnsi="Arial" w:cs="Arial"/>
          <w:sz w:val="20"/>
          <w:szCs w:val="20"/>
        </w:rPr>
        <w:t xml:space="preserve">při výstavbě budou prováděny práce a činnosti vystavující fyzickou osobu zvýšenému ohrožení života nebo poškození zdraví, které stanovuje </w:t>
      </w:r>
      <w:r>
        <w:rPr>
          <w:rFonts w:ascii="Arial" w:hAnsi="Arial" w:cs="Arial"/>
          <w:b/>
          <w:sz w:val="20"/>
          <w:szCs w:val="20"/>
        </w:rPr>
        <w:t>Nařízení vlády č. 591/2006 Sb</w:t>
      </w:r>
      <w:r>
        <w:rPr>
          <w:rFonts w:ascii="Arial" w:hAnsi="Arial" w:cs="Arial"/>
          <w:sz w:val="20"/>
          <w:szCs w:val="20"/>
        </w:rPr>
        <w:t>., Příloha 5;</w:t>
      </w:r>
    </w:p>
    <w:p w:rsidR="008651FB" w:rsidRPr="008651FB" w:rsidRDefault="008651FB" w:rsidP="008651FB">
      <w:pPr>
        <w:pStyle w:val="Odstavecseseznamem"/>
        <w:rPr>
          <w:rFonts w:ascii="Arial" w:hAnsi="Arial" w:cs="Arial"/>
          <w:bCs/>
          <w:sz w:val="20"/>
          <w:szCs w:val="20"/>
        </w:rPr>
      </w:pPr>
    </w:p>
    <w:p w:rsidR="007E75D5" w:rsidRPr="008651FB" w:rsidRDefault="008651FB" w:rsidP="008651FB">
      <w:pPr>
        <w:pStyle w:val="Odstavecseseznamem"/>
        <w:numPr>
          <w:ilvl w:val="1"/>
          <w:numId w:val="6"/>
        </w:numPr>
        <w:jc w:val="both"/>
        <w:rPr>
          <w:rFonts w:ascii="Arial" w:hAnsi="Arial" w:cs="Arial"/>
          <w:bCs/>
          <w:sz w:val="20"/>
          <w:szCs w:val="20"/>
        </w:rPr>
      </w:pPr>
      <w:r w:rsidRPr="008651FB">
        <w:rPr>
          <w:rFonts w:ascii="Arial" w:hAnsi="Arial" w:cs="Arial"/>
          <w:bCs/>
          <w:sz w:val="20"/>
          <w:szCs w:val="20"/>
        </w:rPr>
        <w:t>4. Práce nad vodou nebo v její těsné blízkosti spojené s bezprostředním nebezpečí utonutí.</w:t>
      </w:r>
      <w:r w:rsidR="00DC66F8" w:rsidRPr="008651FB">
        <w:rPr>
          <w:rFonts w:ascii="Arial" w:hAnsi="Arial" w:cs="Arial"/>
          <w:bCs/>
          <w:sz w:val="20"/>
          <w:szCs w:val="20"/>
        </w:rPr>
        <w:t xml:space="preserve">                                                                                                        </w:t>
      </w:r>
    </w:p>
    <w:p w:rsidR="007E75D5" w:rsidRDefault="009E37E4" w:rsidP="009C49EB">
      <w:pPr>
        <w:numPr>
          <w:ilvl w:val="1"/>
          <w:numId w:val="6"/>
        </w:numPr>
        <w:jc w:val="both"/>
      </w:pPr>
      <w:r>
        <w:rPr>
          <w:rFonts w:ascii="Arial" w:hAnsi="Arial" w:cs="Arial"/>
          <w:sz w:val="20"/>
          <w:szCs w:val="20"/>
        </w:rPr>
        <w:t>Bod 6.</w:t>
      </w:r>
      <w:r w:rsidR="00DC66F8">
        <w:rPr>
          <w:rFonts w:ascii="Arial" w:hAnsi="Arial" w:cs="Arial"/>
          <w:sz w:val="20"/>
          <w:szCs w:val="20"/>
        </w:rPr>
        <w:t xml:space="preserve"> Práce, vykonávané v ochranných pásmech energetických vedení popřípadě technického vybavení</w:t>
      </w:r>
      <w:r w:rsidR="00DC66F8">
        <w:rPr>
          <w:rFonts w:ascii="Arial" w:hAnsi="Arial" w:cs="Arial"/>
          <w:bCs/>
          <w:sz w:val="20"/>
          <w:szCs w:val="20"/>
        </w:rPr>
        <w:t xml:space="preserve">  </w:t>
      </w:r>
      <w:r w:rsidR="00DC66F8" w:rsidRPr="009E37E4">
        <w:rPr>
          <w:rFonts w:ascii="Arial" w:hAnsi="Arial" w:cs="Arial"/>
          <w:bCs/>
          <w:sz w:val="20"/>
          <w:szCs w:val="20"/>
        </w:rPr>
        <w:t xml:space="preserve">    </w:t>
      </w:r>
      <w:r w:rsidR="00DC66F8" w:rsidRPr="009C49EB">
        <w:rPr>
          <w:rFonts w:ascii="Arial" w:hAnsi="Arial" w:cs="Arial"/>
          <w:bCs/>
          <w:sz w:val="20"/>
          <w:szCs w:val="20"/>
        </w:rPr>
        <w:t xml:space="preserve">     </w:t>
      </w:r>
    </w:p>
    <w:p w:rsidR="009C49EB" w:rsidRDefault="009C49EB" w:rsidP="009C49EB">
      <w:pPr>
        <w:numPr>
          <w:ilvl w:val="1"/>
          <w:numId w:val="6"/>
        </w:numPr>
        <w:jc w:val="both"/>
        <w:rPr>
          <w:rFonts w:ascii="Arial" w:hAnsi="Arial" w:cs="Arial"/>
          <w:sz w:val="20"/>
          <w:szCs w:val="20"/>
        </w:rPr>
      </w:pPr>
      <w:r>
        <w:rPr>
          <w:rFonts w:ascii="Arial" w:hAnsi="Arial" w:cs="Arial"/>
          <w:sz w:val="20"/>
          <w:szCs w:val="20"/>
        </w:rPr>
        <w:t>Bod 11. - Práce spojené s montáži a demontáži těžkých konstrukčních stavebních dílů kovových, betonových, a dřevěných určených pro trvalé zabudování do staveb.</w:t>
      </w:r>
    </w:p>
    <w:p w:rsidR="009C49EB" w:rsidRDefault="009C49EB" w:rsidP="009C49EB">
      <w:pPr>
        <w:jc w:val="both"/>
        <w:rPr>
          <w:rFonts w:ascii="Arial" w:hAnsi="Arial" w:cs="Arial"/>
          <w:sz w:val="20"/>
        </w:rPr>
      </w:pPr>
    </w:p>
    <w:p w:rsidR="007E75D5" w:rsidRDefault="007E75D5">
      <w:pPr>
        <w:jc w:val="both"/>
        <w:rPr>
          <w:rFonts w:ascii="Arial" w:hAnsi="Arial" w:cs="Arial"/>
          <w:sz w:val="20"/>
        </w:rPr>
      </w:pPr>
    </w:p>
    <w:p w:rsidR="007E75D5" w:rsidRDefault="00DC66F8">
      <w:pPr>
        <w:ind w:firstLine="266"/>
        <w:jc w:val="both"/>
        <w:rPr>
          <w:rFonts w:ascii="Arial" w:hAnsi="Arial" w:cs="Arial"/>
          <w:sz w:val="20"/>
        </w:rPr>
      </w:pPr>
      <w:r>
        <w:rPr>
          <w:rFonts w:ascii="Arial" w:hAnsi="Arial" w:cs="Arial"/>
          <w:sz w:val="20"/>
        </w:rPr>
        <w:t xml:space="preserve">Základními podkladovými materiály pro zpracování Plánu byly: </w:t>
      </w:r>
    </w:p>
    <w:p w:rsidR="007E75D5" w:rsidRDefault="007E75D5">
      <w:pPr>
        <w:ind w:firstLine="266"/>
        <w:jc w:val="both"/>
        <w:rPr>
          <w:rFonts w:ascii="Arial" w:hAnsi="Arial" w:cs="Arial"/>
          <w:sz w:val="20"/>
        </w:rPr>
      </w:pPr>
    </w:p>
    <w:p w:rsidR="007E75D5" w:rsidRDefault="00DC66F8">
      <w:pPr>
        <w:numPr>
          <w:ilvl w:val="1"/>
          <w:numId w:val="6"/>
        </w:numPr>
        <w:jc w:val="both"/>
      </w:pPr>
      <w:r>
        <w:rPr>
          <w:rFonts w:ascii="Arial" w:hAnsi="Arial" w:cs="Arial"/>
          <w:sz w:val="20"/>
        </w:rPr>
        <w:t xml:space="preserve">projektová dokumentace ve stupni PŘÍPRAVNÁ DOKUMENTACE, </w:t>
      </w:r>
    </w:p>
    <w:p w:rsidR="007E75D5" w:rsidRDefault="00DC66F8">
      <w:pPr>
        <w:ind w:left="1260"/>
        <w:jc w:val="both"/>
      </w:pPr>
      <w:r>
        <w:rPr>
          <w:rFonts w:ascii="Arial" w:hAnsi="Arial" w:cs="Arial"/>
          <w:sz w:val="20"/>
        </w:rPr>
        <w:t>zpracovatel:</w:t>
      </w:r>
      <w:r>
        <w:rPr>
          <w:rFonts w:ascii="Arial" w:hAnsi="Arial" w:cs="Arial"/>
          <w:b/>
          <w:bCs/>
          <w:sz w:val="18"/>
          <w:szCs w:val="18"/>
        </w:rPr>
        <w:t xml:space="preserve"> </w:t>
      </w:r>
      <w:r>
        <w:rPr>
          <w:rFonts w:ascii="Arial" w:hAnsi="Arial" w:cs="Arial"/>
          <w:b/>
          <w:bCs/>
          <w:sz w:val="20"/>
          <w:szCs w:val="18"/>
        </w:rPr>
        <w:t xml:space="preserve">  </w:t>
      </w:r>
    </w:p>
    <w:p w:rsidR="007E75D5" w:rsidRDefault="00DC66F8">
      <w:pPr>
        <w:ind w:left="1260"/>
        <w:jc w:val="both"/>
      </w:pPr>
      <w:r>
        <w:rPr>
          <w:rFonts w:ascii="Arial" w:hAnsi="Arial" w:cs="Arial"/>
          <w:b/>
          <w:bCs/>
          <w:sz w:val="20"/>
          <w:szCs w:val="18"/>
        </w:rPr>
        <w:t xml:space="preserve">Argo Automatizace, s.r.o.; </w:t>
      </w:r>
      <w:r>
        <w:rPr>
          <w:rFonts w:ascii="Arial" w:hAnsi="Arial" w:cs="Arial"/>
          <w:bCs/>
          <w:sz w:val="20"/>
          <w:szCs w:val="18"/>
        </w:rPr>
        <w:t>sídlo: U vlečky 2, 617 00 Brno</w:t>
      </w:r>
    </w:p>
    <w:p w:rsidR="007E75D5" w:rsidRDefault="00DC66F8">
      <w:pPr>
        <w:numPr>
          <w:ilvl w:val="0"/>
          <w:numId w:val="7"/>
        </w:numPr>
        <w:jc w:val="both"/>
      </w:pPr>
      <w:r>
        <w:rPr>
          <w:rFonts w:ascii="Arial" w:hAnsi="Arial" w:cs="Arial"/>
          <w:sz w:val="20"/>
        </w:rPr>
        <w:t>dokumenty zpracované před zahájením výstavby:</w:t>
      </w:r>
      <w:r>
        <w:rPr>
          <w:rFonts w:ascii="Arial" w:hAnsi="Arial" w:cs="Arial"/>
          <w:b/>
          <w:bCs/>
          <w:sz w:val="20"/>
        </w:rPr>
        <w:t>zadavatel stavby</w:t>
      </w:r>
    </w:p>
    <w:p w:rsidR="007E75D5" w:rsidRDefault="00DC66F8">
      <w:pPr>
        <w:numPr>
          <w:ilvl w:val="0"/>
          <w:numId w:val="7"/>
        </w:numPr>
        <w:jc w:val="both"/>
        <w:rPr>
          <w:rFonts w:ascii="Arial" w:hAnsi="Arial" w:cs="Arial"/>
          <w:sz w:val="20"/>
        </w:rPr>
      </w:pPr>
      <w:r>
        <w:rPr>
          <w:rFonts w:ascii="Arial" w:hAnsi="Arial" w:cs="Arial"/>
          <w:sz w:val="20"/>
        </w:rPr>
        <w:t xml:space="preserve">platná legislativa na úseku BOZP  </w:t>
      </w:r>
    </w:p>
    <w:p w:rsidR="007E75D5" w:rsidRDefault="007E75D5">
      <w:pPr>
        <w:jc w:val="both"/>
        <w:rPr>
          <w:rFonts w:ascii="Arial" w:hAnsi="Arial" w:cs="Arial"/>
          <w:sz w:val="20"/>
        </w:rPr>
      </w:pPr>
    </w:p>
    <w:p w:rsidR="007E75D5" w:rsidRDefault="00DC66F8">
      <w:pPr>
        <w:pStyle w:val="Zkladntextodsazen"/>
      </w:pPr>
      <w:r>
        <w:t xml:space="preserve">Plán je závazný pro všechny zhotovitele a jiné osoby podílející se na realizace stavby. Plán musí být odsouhlasen a podepsán všemi zhotoviteli. </w:t>
      </w:r>
    </w:p>
    <w:p w:rsidR="007E75D5" w:rsidRDefault="007E75D5">
      <w:pPr>
        <w:ind w:left="360"/>
        <w:jc w:val="both"/>
        <w:rPr>
          <w:rFonts w:ascii="Arial" w:hAnsi="Arial" w:cs="Arial"/>
          <w:b/>
          <w:bCs/>
          <w:sz w:val="20"/>
        </w:rPr>
      </w:pPr>
    </w:p>
    <w:p w:rsidR="007E75D5" w:rsidRDefault="00DC66F8">
      <w:pPr>
        <w:ind w:left="360"/>
        <w:jc w:val="both"/>
        <w:rPr>
          <w:rFonts w:ascii="Arial" w:hAnsi="Arial" w:cs="Arial"/>
          <w:b/>
          <w:bCs/>
          <w:sz w:val="20"/>
        </w:rPr>
      </w:pPr>
      <w:r>
        <w:rPr>
          <w:rFonts w:ascii="Arial" w:hAnsi="Arial" w:cs="Arial"/>
          <w:b/>
          <w:bCs/>
          <w:sz w:val="20"/>
        </w:rPr>
        <w:t>Systém řízení plánu</w:t>
      </w:r>
    </w:p>
    <w:p w:rsidR="007E75D5" w:rsidRDefault="00DC66F8">
      <w:pPr>
        <w:ind w:left="360"/>
        <w:jc w:val="both"/>
      </w:pPr>
      <w:r>
        <w:rPr>
          <w:rFonts w:ascii="Arial" w:hAnsi="Arial" w:cs="Arial"/>
          <w:sz w:val="20"/>
          <w:szCs w:val="20"/>
        </w:rPr>
        <w:t xml:space="preserve">Plán musí být přizpůsoben skutečnému stavu a podstatným změnám během realizace stavby. Plán je řízený dokument. V rámci aktualizací Plánu musí být zajištěny základní </w:t>
      </w:r>
      <w:r w:rsidR="00957AA1">
        <w:rPr>
          <w:rFonts w:ascii="Arial" w:hAnsi="Arial" w:cs="Arial"/>
          <w:sz w:val="20"/>
          <w:szCs w:val="20"/>
        </w:rPr>
        <w:t xml:space="preserve">požadavky na řízení dokumentace. </w:t>
      </w:r>
      <w:r>
        <w:rPr>
          <w:rFonts w:ascii="Arial" w:hAnsi="Arial" w:cs="Arial"/>
          <w:sz w:val="20"/>
          <w:szCs w:val="20"/>
        </w:rPr>
        <w:t xml:space="preserve">Neplatná vydání budou jednoznačně identifikována. S jednotlivými změnami budou dotčení zhotovitelé a jiné osoby prokazatelně seznamováni bez zbytečného prodlení. </w:t>
      </w:r>
      <w:bookmarkStart w:id="9" w:name="_Toc164580198"/>
    </w:p>
    <w:p w:rsidR="007E75D5" w:rsidRDefault="007E75D5">
      <w:pPr>
        <w:pageBreakBefore/>
        <w:suppressAutoHyphens w:val="0"/>
        <w:spacing w:after="160" w:line="254" w:lineRule="auto"/>
        <w:rPr>
          <w:rFonts w:ascii="Arial" w:hAnsi="Arial" w:cs="Arial"/>
          <w:b/>
          <w:bCs/>
          <w:sz w:val="20"/>
        </w:rPr>
      </w:pPr>
    </w:p>
    <w:p w:rsidR="007E75D5" w:rsidRDefault="00DC66F8" w:rsidP="007E75D5">
      <w:pPr>
        <w:pStyle w:val="Nadpis1"/>
      </w:pPr>
      <w:bookmarkStart w:id="10" w:name="_Toc214762480"/>
      <w:bookmarkStart w:id="11" w:name="_Toc525827407"/>
      <w:bookmarkStart w:id="12" w:name="_Toc56673703"/>
      <w:bookmarkEnd w:id="9"/>
      <w:r>
        <w:t>Pojmy a zkratky</w:t>
      </w:r>
      <w:bookmarkEnd w:id="10"/>
      <w:bookmarkEnd w:id="11"/>
      <w:bookmarkEnd w:id="12"/>
    </w:p>
    <w:p w:rsidR="007E75D5" w:rsidRDefault="00DC66F8" w:rsidP="00240457">
      <w:pPr>
        <w:pStyle w:val="Nadpis2"/>
        <w:numPr>
          <w:ilvl w:val="0"/>
          <w:numId w:val="0"/>
        </w:numPr>
        <w:ind w:left="576"/>
      </w:pPr>
      <w:bookmarkStart w:id="13" w:name="_Toc164580199"/>
      <w:bookmarkStart w:id="14" w:name="_Toc214762481"/>
      <w:bookmarkStart w:id="15" w:name="_Toc525827408"/>
      <w:bookmarkStart w:id="16" w:name="_Toc56673704"/>
      <w:r>
        <w:t>2.1</w:t>
      </w:r>
      <w:r>
        <w:tab/>
        <w:t>Pojmy</w:t>
      </w:r>
      <w:bookmarkEnd w:id="13"/>
      <w:bookmarkEnd w:id="14"/>
      <w:bookmarkEnd w:id="15"/>
      <w:bookmarkEnd w:id="16"/>
    </w:p>
    <w:p w:rsidR="007E75D5" w:rsidRDefault="007E75D5">
      <w:pPr>
        <w:rPr>
          <w:rFonts w:ascii="Arial" w:hAnsi="Arial" w:cs="Arial"/>
          <w:sz w:val="20"/>
        </w:rPr>
      </w:pPr>
    </w:p>
    <w:tbl>
      <w:tblPr>
        <w:tblW w:w="9042" w:type="dxa"/>
        <w:tblCellMar>
          <w:left w:w="10" w:type="dxa"/>
          <w:right w:w="10" w:type="dxa"/>
        </w:tblCellMar>
        <w:tblLook w:val="0000" w:firstRow="0" w:lastRow="0" w:firstColumn="0" w:lastColumn="0" w:noHBand="0" w:noVBand="0"/>
      </w:tblPr>
      <w:tblGrid>
        <w:gridCol w:w="2421"/>
        <w:gridCol w:w="6621"/>
      </w:tblGrid>
      <w:tr w:rsidR="007E75D5">
        <w:trPr>
          <w:trHeight w:val="332"/>
        </w:trPr>
        <w:tc>
          <w:tcPr>
            <w:tcW w:w="2421" w:type="dxa"/>
            <w:tcBorders>
              <w:top w:val="single" w:sz="12" w:space="0" w:color="808080"/>
              <w:left w:val="single" w:sz="12" w:space="0" w:color="808080"/>
              <w:bottom w:val="single" w:sz="12" w:space="0" w:color="808080"/>
              <w:right w:val="single" w:sz="12" w:space="0" w:color="808080"/>
            </w:tcBorders>
            <w:shd w:val="clear" w:color="auto" w:fill="E6E6E6"/>
            <w:tcMar>
              <w:top w:w="0" w:type="dxa"/>
              <w:left w:w="108" w:type="dxa"/>
              <w:bottom w:w="0" w:type="dxa"/>
              <w:right w:w="108" w:type="dxa"/>
            </w:tcMar>
            <w:vAlign w:val="center"/>
          </w:tcPr>
          <w:p w:rsidR="007E75D5" w:rsidRDefault="00DC66F8">
            <w:pPr>
              <w:rPr>
                <w:rFonts w:ascii="Arial" w:hAnsi="Arial" w:cs="Arial"/>
                <w:b/>
                <w:sz w:val="16"/>
                <w:szCs w:val="16"/>
              </w:rPr>
            </w:pPr>
            <w:r>
              <w:rPr>
                <w:rFonts w:ascii="Arial" w:hAnsi="Arial" w:cs="Arial"/>
                <w:b/>
                <w:sz w:val="16"/>
                <w:szCs w:val="16"/>
              </w:rPr>
              <w:t>Pojem</w:t>
            </w:r>
          </w:p>
        </w:tc>
        <w:tc>
          <w:tcPr>
            <w:tcW w:w="6621" w:type="dxa"/>
            <w:tcBorders>
              <w:top w:val="single" w:sz="12" w:space="0" w:color="808080"/>
              <w:left w:val="single" w:sz="12" w:space="0" w:color="808080"/>
              <w:bottom w:val="single" w:sz="12" w:space="0" w:color="808080"/>
              <w:right w:val="single" w:sz="12" w:space="0" w:color="808080"/>
            </w:tcBorders>
            <w:shd w:val="clear" w:color="auto" w:fill="E6E6E6"/>
            <w:tcMar>
              <w:top w:w="0" w:type="dxa"/>
              <w:left w:w="108" w:type="dxa"/>
              <w:bottom w:w="0" w:type="dxa"/>
              <w:right w:w="108" w:type="dxa"/>
            </w:tcMar>
            <w:vAlign w:val="center"/>
          </w:tcPr>
          <w:p w:rsidR="007E75D5" w:rsidRDefault="00DC66F8">
            <w:pPr>
              <w:rPr>
                <w:rFonts w:ascii="Arial" w:hAnsi="Arial" w:cs="Arial"/>
                <w:b/>
                <w:sz w:val="16"/>
                <w:szCs w:val="16"/>
              </w:rPr>
            </w:pPr>
            <w:r>
              <w:rPr>
                <w:rFonts w:ascii="Arial" w:hAnsi="Arial" w:cs="Arial"/>
                <w:b/>
                <w:sz w:val="16"/>
                <w:szCs w:val="16"/>
              </w:rPr>
              <w:t>Definice</w:t>
            </w:r>
          </w:p>
        </w:tc>
      </w:tr>
      <w:tr w:rsidR="007E75D5">
        <w:trPr>
          <w:trHeight w:val="567"/>
        </w:trPr>
        <w:tc>
          <w:tcPr>
            <w:tcW w:w="2421" w:type="dxa"/>
            <w:tcBorders>
              <w:top w:val="single" w:sz="1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Koordinátor BOZP na staveništi</w:t>
            </w:r>
          </w:p>
        </w:tc>
        <w:tc>
          <w:tcPr>
            <w:tcW w:w="6621" w:type="dxa"/>
            <w:tcBorders>
              <w:top w:val="single" w:sz="1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 xml:space="preserve">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Právnická osoba může vykonávat činnost </w:t>
            </w:r>
            <w:proofErr w:type="gramStart"/>
            <w:r>
              <w:rPr>
                <w:rFonts w:ascii="Arial" w:hAnsi="Arial" w:cs="Arial"/>
                <w:sz w:val="18"/>
                <w:szCs w:val="18"/>
              </w:rPr>
              <w:t>koordinátora , zabezpečí</w:t>
            </w:r>
            <w:proofErr w:type="gramEnd"/>
            <w:r>
              <w:rPr>
                <w:rFonts w:ascii="Arial" w:hAnsi="Arial" w:cs="Arial"/>
                <w:sz w:val="18"/>
                <w:szCs w:val="18"/>
              </w:rPr>
              <w:t>-li její výkon odborně způsobilou fyzickou osobou. Koordinátor nemůže být totožný s </w:t>
            </w:r>
            <w:proofErr w:type="gramStart"/>
            <w:r>
              <w:rPr>
                <w:rFonts w:ascii="Arial" w:hAnsi="Arial" w:cs="Arial"/>
                <w:sz w:val="18"/>
                <w:szCs w:val="18"/>
              </w:rPr>
              <w:t>osobou , která</w:t>
            </w:r>
            <w:proofErr w:type="gramEnd"/>
            <w:r>
              <w:rPr>
                <w:rFonts w:ascii="Arial" w:hAnsi="Arial" w:cs="Arial"/>
                <w:sz w:val="18"/>
                <w:szCs w:val="18"/>
              </w:rPr>
              <w:t xml:space="preserve"> odborně vede realizaci stavby. </w:t>
            </w:r>
          </w:p>
        </w:tc>
      </w:tr>
      <w:tr w:rsidR="007E75D5">
        <w:trPr>
          <w:trHeight w:val="1047"/>
        </w:trPr>
        <w:tc>
          <w:tcPr>
            <w:tcW w:w="2421" w:type="dxa"/>
            <w:tcBorders>
              <w:top w:val="single" w:sz="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7E75D5">
            <w:pPr>
              <w:rPr>
                <w:rFonts w:ascii="Arial" w:hAnsi="Arial" w:cs="Arial"/>
                <w:b/>
                <w:sz w:val="18"/>
                <w:szCs w:val="18"/>
              </w:rPr>
            </w:pPr>
          </w:p>
          <w:p w:rsidR="007E75D5" w:rsidRDefault="00DC66F8">
            <w:pPr>
              <w:rPr>
                <w:rFonts w:ascii="Arial" w:hAnsi="Arial" w:cs="Arial"/>
                <w:b/>
                <w:sz w:val="18"/>
                <w:szCs w:val="18"/>
              </w:rPr>
            </w:pPr>
            <w:r>
              <w:rPr>
                <w:rFonts w:ascii="Arial" w:hAnsi="Arial" w:cs="Arial"/>
                <w:b/>
                <w:sz w:val="18"/>
                <w:szCs w:val="18"/>
              </w:rPr>
              <w:t>Zhotovitel stavby (stavební podnikatel)</w:t>
            </w:r>
          </w:p>
        </w:tc>
        <w:tc>
          <w:tcPr>
            <w:tcW w:w="6621" w:type="dxa"/>
            <w:tcBorders>
              <w:top w:val="single" w:sz="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18"/>
                <w:szCs w:val="18"/>
              </w:rPr>
              <w:t xml:space="preserve">osoba oprávněná k provádění stavebních nebo montážních prací jako předmětu své </w:t>
            </w:r>
            <w:proofErr w:type="gramStart"/>
            <w:r>
              <w:rPr>
                <w:rFonts w:ascii="Arial" w:hAnsi="Arial" w:cs="Arial"/>
                <w:sz w:val="18"/>
                <w:szCs w:val="18"/>
              </w:rPr>
              <w:t>činnosti a nebo dodavatel</w:t>
            </w:r>
            <w:proofErr w:type="gramEnd"/>
            <w:r>
              <w:rPr>
                <w:rFonts w:ascii="Arial" w:hAnsi="Arial" w:cs="Arial"/>
                <w:sz w:val="18"/>
                <w:szCs w:val="18"/>
              </w:rPr>
              <w:t xml:space="preserve"> dílčích zakázek. </w:t>
            </w:r>
            <w:r>
              <w:rPr>
                <w:rFonts w:ascii="Arial" w:hAnsi="Arial" w:cs="Arial"/>
                <w:b/>
                <w:sz w:val="18"/>
                <w:szCs w:val="18"/>
              </w:rPr>
              <w:t>Zhotovitelem je každý zaměstnavatelský subjekt podílející se na realizaci stavby</w:t>
            </w:r>
            <w:r>
              <w:rPr>
                <w:rFonts w:ascii="Arial" w:hAnsi="Arial" w:cs="Arial"/>
                <w:sz w:val="18"/>
                <w:szCs w:val="18"/>
              </w:rPr>
              <w:t>, bez ohledu na to, na kterém stupni dodavatelského řetězce se nachází.</w:t>
            </w:r>
          </w:p>
        </w:tc>
      </w:tr>
      <w:tr w:rsidR="007E75D5">
        <w:trPr>
          <w:trHeight w:val="1257"/>
        </w:trPr>
        <w:tc>
          <w:tcPr>
            <w:tcW w:w="2421" w:type="dxa"/>
            <w:tcBorders>
              <w:top w:val="single" w:sz="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Zadavatel stavby (stavebník)</w:t>
            </w:r>
          </w:p>
        </w:tc>
        <w:tc>
          <w:tcPr>
            <w:tcW w:w="6621" w:type="dxa"/>
            <w:tcBorders>
              <w:top w:val="single" w:sz="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osoba, která pro sebe žádá vydání stavebního povolení nebo ohlašuje provedení stavby, terénní úpravy nebo zařízení, jakož i její právní nástupce, a dále osoba, která stavbu, terénní úpravu nebo zařízení provádí, pokud nejde o stavebního podnikatele realizující stavbu v rámci své podnikatelské činnosti. Stavebníkem se rozumí též investor a objednatel stavby.</w:t>
            </w:r>
          </w:p>
        </w:tc>
      </w:tr>
      <w:tr w:rsidR="007E75D5">
        <w:trPr>
          <w:trHeight w:val="567"/>
        </w:trPr>
        <w:tc>
          <w:tcPr>
            <w:tcW w:w="2421" w:type="dxa"/>
            <w:tcBorders>
              <w:top w:val="single" w:sz="2" w:space="0" w:color="808080"/>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Stavbyvedoucí</w:t>
            </w:r>
          </w:p>
        </w:tc>
        <w:tc>
          <w:tcPr>
            <w:tcW w:w="6621" w:type="dxa"/>
            <w:tcBorders>
              <w:top w:val="single" w:sz="2" w:space="0" w:color="808080"/>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osoba, která zabezpečuje odborné vedení provádění stavby a má pro tuto činnost oprávnění.</w:t>
            </w:r>
          </w:p>
        </w:tc>
      </w:tr>
      <w:tr w:rsidR="007E75D5">
        <w:trPr>
          <w:trHeight w:val="567"/>
        </w:trPr>
        <w:tc>
          <w:tcPr>
            <w:tcW w:w="2421" w:type="dxa"/>
            <w:tcBorders>
              <w:top w:val="single" w:sz="4" w:space="0" w:color="999999"/>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Staveniště</w:t>
            </w:r>
          </w:p>
        </w:tc>
        <w:tc>
          <w:tcPr>
            <w:tcW w:w="6621" w:type="dxa"/>
            <w:tcBorders>
              <w:top w:val="single" w:sz="4" w:space="0" w:color="999999"/>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místo, na kterém se provádí stavba nebo udržovací práce.</w:t>
            </w:r>
          </w:p>
        </w:tc>
      </w:tr>
      <w:tr w:rsidR="007E75D5">
        <w:trPr>
          <w:trHeight w:val="567"/>
        </w:trPr>
        <w:tc>
          <w:tcPr>
            <w:tcW w:w="2421" w:type="dxa"/>
            <w:tcBorders>
              <w:top w:val="single" w:sz="2" w:space="0" w:color="808080"/>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Jiná osoba</w:t>
            </w:r>
          </w:p>
        </w:tc>
        <w:tc>
          <w:tcPr>
            <w:tcW w:w="6621" w:type="dxa"/>
            <w:tcBorders>
              <w:top w:val="single" w:sz="2" w:space="0" w:color="808080"/>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fyzická osoba, která se osobně podílí na zhotovení stavby a která nezaměstnává zaměstnance – osoba samostatně výdělečně činná.</w:t>
            </w:r>
          </w:p>
        </w:tc>
      </w:tr>
      <w:tr w:rsidR="007E75D5">
        <w:trPr>
          <w:trHeight w:val="567"/>
        </w:trPr>
        <w:tc>
          <w:tcPr>
            <w:tcW w:w="2421" w:type="dxa"/>
            <w:tcBorders>
              <w:top w:val="single" w:sz="4" w:space="0" w:color="999999"/>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Analýza rizik</w:t>
            </w:r>
          </w:p>
        </w:tc>
        <w:tc>
          <w:tcPr>
            <w:tcW w:w="6621" w:type="dxa"/>
            <w:tcBorders>
              <w:top w:val="single" w:sz="4" w:space="0" w:color="999999"/>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systematické použití dostupných informací k identifikaci nebezpečí a k odhadu rizika pro jednotlivce nebo pro obyvatelstvo.</w:t>
            </w:r>
          </w:p>
        </w:tc>
      </w:tr>
      <w:tr w:rsidR="007E75D5">
        <w:trPr>
          <w:trHeight w:val="567"/>
        </w:trPr>
        <w:tc>
          <w:tcPr>
            <w:tcW w:w="2421" w:type="dxa"/>
            <w:tcBorders>
              <w:top w:val="single" w:sz="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Nebezpečí</w:t>
            </w:r>
          </w:p>
        </w:tc>
        <w:tc>
          <w:tcPr>
            <w:tcW w:w="6621" w:type="dxa"/>
            <w:tcBorders>
              <w:top w:val="single" w:sz="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18"/>
                <w:szCs w:val="18"/>
              </w:rPr>
            </w:pPr>
            <w:r>
              <w:rPr>
                <w:rFonts w:ascii="Arial" w:hAnsi="Arial" w:cs="Arial"/>
                <w:sz w:val="18"/>
                <w:szCs w:val="18"/>
              </w:rPr>
              <w:t>zdroj možného zranění nebo poškození zdraví</w:t>
            </w:r>
          </w:p>
        </w:tc>
      </w:tr>
      <w:tr w:rsidR="007E75D5">
        <w:trPr>
          <w:trHeight w:val="567"/>
        </w:trPr>
        <w:tc>
          <w:tcPr>
            <w:tcW w:w="2421" w:type="dxa"/>
            <w:tcBorders>
              <w:top w:val="single" w:sz="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b/>
                <w:sz w:val="18"/>
                <w:szCs w:val="18"/>
              </w:rPr>
              <w:t>Identifikace nebezpečí</w:t>
            </w:r>
          </w:p>
        </w:tc>
        <w:tc>
          <w:tcPr>
            <w:tcW w:w="6621" w:type="dxa"/>
            <w:tcBorders>
              <w:top w:val="single" w:sz="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18"/>
                <w:szCs w:val="18"/>
              </w:rPr>
              <w:t>proces rozpoznání, že existuje nebezpečí, a definování jeho charakteristik</w:t>
            </w:r>
          </w:p>
        </w:tc>
      </w:tr>
      <w:tr w:rsidR="007E75D5">
        <w:trPr>
          <w:trHeight w:val="567"/>
        </w:trPr>
        <w:tc>
          <w:tcPr>
            <w:tcW w:w="2421" w:type="dxa"/>
            <w:tcBorders>
              <w:top w:val="single" w:sz="2" w:space="0" w:color="808080"/>
              <w:left w:val="single" w:sz="12" w:space="0" w:color="808080"/>
              <w:bottom w:val="single" w:sz="12" w:space="0" w:color="808080"/>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b/>
                <w:sz w:val="18"/>
                <w:szCs w:val="18"/>
              </w:rPr>
            </w:pPr>
            <w:r>
              <w:rPr>
                <w:rFonts w:ascii="Arial" w:hAnsi="Arial" w:cs="Arial"/>
                <w:b/>
                <w:sz w:val="18"/>
                <w:szCs w:val="18"/>
              </w:rPr>
              <w:t>Riziko</w:t>
            </w:r>
          </w:p>
        </w:tc>
        <w:tc>
          <w:tcPr>
            <w:tcW w:w="6621" w:type="dxa"/>
            <w:tcBorders>
              <w:top w:val="single" w:sz="2" w:space="0" w:color="808080"/>
              <w:left w:val="single" w:sz="2" w:space="0" w:color="808080"/>
              <w:bottom w:val="single" w:sz="12" w:space="0" w:color="808080"/>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18"/>
                <w:szCs w:val="18"/>
              </w:rPr>
              <w:t>kombinace četnosti nebo pravděpodobnosti výskytu specifikované nebezpečné události a jejích následků</w:t>
            </w:r>
          </w:p>
        </w:tc>
      </w:tr>
    </w:tbl>
    <w:p w:rsidR="007E75D5" w:rsidRDefault="007E75D5">
      <w:pPr>
        <w:rPr>
          <w:rFonts w:ascii="Arial" w:hAnsi="Arial" w:cs="Arial"/>
          <w:sz w:val="20"/>
        </w:rPr>
      </w:pPr>
    </w:p>
    <w:p w:rsidR="007E75D5" w:rsidRDefault="007E75D5">
      <w:pPr>
        <w:rPr>
          <w:rFonts w:ascii="Arial" w:hAnsi="Arial" w:cs="Arial"/>
          <w:sz w:val="20"/>
        </w:rPr>
      </w:pPr>
    </w:p>
    <w:p w:rsidR="007E75D5" w:rsidRDefault="00DC66F8" w:rsidP="00240457">
      <w:pPr>
        <w:pStyle w:val="Nadpis2"/>
        <w:numPr>
          <w:ilvl w:val="0"/>
          <w:numId w:val="0"/>
        </w:numPr>
        <w:ind w:left="576"/>
      </w:pPr>
      <w:bookmarkStart w:id="17" w:name="_Toc164580200"/>
      <w:bookmarkStart w:id="18" w:name="_Toc525827409"/>
      <w:bookmarkStart w:id="19" w:name="_Toc56673705"/>
      <w:r>
        <w:t>2.2</w:t>
      </w:r>
      <w:r>
        <w:tab/>
        <w:t>Zkratky</w:t>
      </w:r>
      <w:bookmarkEnd w:id="17"/>
      <w:bookmarkEnd w:id="18"/>
      <w:bookmarkEnd w:id="19"/>
    </w:p>
    <w:p w:rsidR="007E75D5" w:rsidRDefault="007E75D5">
      <w:pPr>
        <w:rPr>
          <w:rFonts w:ascii="Arial" w:hAnsi="Arial" w:cs="Arial"/>
          <w:sz w:val="20"/>
        </w:rPr>
      </w:pPr>
    </w:p>
    <w:tbl>
      <w:tblPr>
        <w:tblW w:w="9042" w:type="dxa"/>
        <w:tblCellMar>
          <w:left w:w="10" w:type="dxa"/>
          <w:right w:w="10" w:type="dxa"/>
        </w:tblCellMar>
        <w:tblLook w:val="0000" w:firstRow="0" w:lastRow="0" w:firstColumn="0" w:lastColumn="0" w:noHBand="0" w:noVBand="0"/>
      </w:tblPr>
      <w:tblGrid>
        <w:gridCol w:w="2409"/>
        <w:gridCol w:w="6633"/>
      </w:tblGrid>
      <w:tr w:rsidR="007E75D5">
        <w:trPr>
          <w:trHeight w:val="332"/>
        </w:trPr>
        <w:tc>
          <w:tcPr>
            <w:tcW w:w="2409" w:type="dxa"/>
            <w:tcBorders>
              <w:top w:val="single" w:sz="12" w:space="0" w:color="808080"/>
              <w:left w:val="single" w:sz="12" w:space="0" w:color="808080"/>
              <w:bottom w:val="single" w:sz="12" w:space="0" w:color="808080"/>
              <w:right w:val="single" w:sz="12" w:space="0" w:color="808080"/>
            </w:tcBorders>
            <w:shd w:val="clear" w:color="auto" w:fill="E6E6E6"/>
            <w:tcMar>
              <w:top w:w="0" w:type="dxa"/>
              <w:left w:w="108" w:type="dxa"/>
              <w:bottom w:w="0" w:type="dxa"/>
              <w:right w:w="108" w:type="dxa"/>
            </w:tcMar>
            <w:vAlign w:val="center"/>
          </w:tcPr>
          <w:p w:rsidR="007E75D5" w:rsidRDefault="00DC66F8">
            <w:pPr>
              <w:rPr>
                <w:rFonts w:ascii="Arial" w:hAnsi="Arial" w:cs="Arial"/>
                <w:b/>
                <w:sz w:val="16"/>
                <w:szCs w:val="16"/>
              </w:rPr>
            </w:pPr>
            <w:r>
              <w:rPr>
                <w:rFonts w:ascii="Arial" w:hAnsi="Arial" w:cs="Arial"/>
                <w:b/>
                <w:sz w:val="16"/>
                <w:szCs w:val="16"/>
              </w:rPr>
              <w:t>Zkratka</w:t>
            </w:r>
          </w:p>
        </w:tc>
        <w:tc>
          <w:tcPr>
            <w:tcW w:w="6633" w:type="dxa"/>
            <w:tcBorders>
              <w:top w:val="single" w:sz="12" w:space="0" w:color="808080"/>
              <w:left w:val="single" w:sz="12" w:space="0" w:color="808080"/>
              <w:bottom w:val="single" w:sz="12" w:space="0" w:color="808080"/>
              <w:right w:val="single" w:sz="12" w:space="0" w:color="808080"/>
            </w:tcBorders>
            <w:shd w:val="clear" w:color="auto" w:fill="E6E6E6"/>
            <w:tcMar>
              <w:top w:w="0" w:type="dxa"/>
              <w:left w:w="108" w:type="dxa"/>
              <w:bottom w:w="0" w:type="dxa"/>
              <w:right w:w="108" w:type="dxa"/>
            </w:tcMar>
            <w:vAlign w:val="center"/>
          </w:tcPr>
          <w:p w:rsidR="007E75D5" w:rsidRDefault="00DC66F8">
            <w:pPr>
              <w:rPr>
                <w:rFonts w:ascii="Arial" w:hAnsi="Arial" w:cs="Arial"/>
                <w:b/>
                <w:sz w:val="16"/>
                <w:szCs w:val="16"/>
              </w:rPr>
            </w:pPr>
            <w:r>
              <w:rPr>
                <w:rFonts w:ascii="Arial" w:hAnsi="Arial" w:cs="Arial"/>
                <w:b/>
                <w:sz w:val="16"/>
                <w:szCs w:val="16"/>
              </w:rPr>
              <w:t>Význam</w:t>
            </w:r>
          </w:p>
        </w:tc>
      </w:tr>
      <w:tr w:rsidR="007E75D5">
        <w:trPr>
          <w:trHeight w:val="397"/>
        </w:trPr>
        <w:tc>
          <w:tcPr>
            <w:tcW w:w="2409" w:type="dxa"/>
            <w:tcBorders>
              <w:top w:val="single" w:sz="12" w:space="0" w:color="808080"/>
              <w:left w:val="single" w:sz="12" w:space="0" w:color="808080"/>
              <w:bottom w:val="single" w:sz="2" w:space="0" w:color="808080"/>
              <w:right w:val="single" w:sz="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BOZP</w:t>
            </w:r>
          </w:p>
        </w:tc>
        <w:tc>
          <w:tcPr>
            <w:tcW w:w="6633" w:type="dxa"/>
            <w:tcBorders>
              <w:top w:val="single" w:sz="12" w:space="0" w:color="808080"/>
              <w:left w:val="single" w:sz="2" w:space="0" w:color="808080"/>
              <w:bottom w:val="single" w:sz="2" w:space="0" w:color="808080"/>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bezpečnost a ochrana zdraví při práci</w:t>
            </w:r>
          </w:p>
        </w:tc>
      </w:tr>
      <w:tr w:rsidR="007E75D5">
        <w:trPr>
          <w:trHeight w:val="397"/>
        </w:trPr>
        <w:tc>
          <w:tcPr>
            <w:tcW w:w="2409" w:type="dxa"/>
            <w:tcBorders>
              <w:top w:val="single" w:sz="2" w:space="0" w:color="808080"/>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OOPP</w:t>
            </w:r>
          </w:p>
        </w:tc>
        <w:tc>
          <w:tcPr>
            <w:tcW w:w="6633" w:type="dxa"/>
            <w:tcBorders>
              <w:top w:val="single" w:sz="2" w:space="0" w:color="808080"/>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osobní ochranné pracovní pomůcky</w:t>
            </w:r>
          </w:p>
        </w:tc>
      </w:tr>
      <w:tr w:rsidR="007E75D5">
        <w:trPr>
          <w:trHeight w:val="397"/>
        </w:trPr>
        <w:tc>
          <w:tcPr>
            <w:tcW w:w="2409" w:type="dxa"/>
            <w:tcBorders>
              <w:top w:val="single" w:sz="4" w:space="0" w:color="999999"/>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SP</w:t>
            </w:r>
          </w:p>
        </w:tc>
        <w:tc>
          <w:tcPr>
            <w:tcW w:w="6633" w:type="dxa"/>
            <w:tcBorders>
              <w:top w:val="single" w:sz="4" w:space="0" w:color="999999"/>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stavební postup</w:t>
            </w:r>
          </w:p>
        </w:tc>
      </w:tr>
      <w:tr w:rsidR="007E75D5">
        <w:trPr>
          <w:trHeight w:val="397"/>
        </w:trPr>
        <w:tc>
          <w:tcPr>
            <w:tcW w:w="2409" w:type="dxa"/>
            <w:tcBorders>
              <w:top w:val="single" w:sz="4" w:space="0" w:color="999999"/>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proofErr w:type="spellStart"/>
            <w:r>
              <w:rPr>
                <w:rFonts w:ascii="Arial" w:hAnsi="Arial" w:cs="Arial"/>
                <w:sz w:val="20"/>
              </w:rPr>
              <w:t>Žst</w:t>
            </w:r>
            <w:proofErr w:type="spellEnd"/>
            <w:r>
              <w:rPr>
                <w:rFonts w:ascii="Arial" w:hAnsi="Arial" w:cs="Arial"/>
                <w:sz w:val="20"/>
              </w:rPr>
              <w:t>.</w:t>
            </w:r>
          </w:p>
        </w:tc>
        <w:tc>
          <w:tcPr>
            <w:tcW w:w="6633" w:type="dxa"/>
            <w:tcBorders>
              <w:top w:val="single" w:sz="4" w:space="0" w:color="999999"/>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železniční stanice</w:t>
            </w:r>
          </w:p>
        </w:tc>
      </w:tr>
      <w:tr w:rsidR="007E75D5">
        <w:trPr>
          <w:trHeight w:val="397"/>
        </w:trPr>
        <w:tc>
          <w:tcPr>
            <w:tcW w:w="2409" w:type="dxa"/>
            <w:tcBorders>
              <w:top w:val="single" w:sz="4" w:space="0" w:color="999999"/>
              <w:left w:val="single" w:sz="12" w:space="0" w:color="808080"/>
              <w:bottom w:val="single" w:sz="4" w:space="0" w:color="999999"/>
              <w:right w:val="single" w:sz="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20"/>
              </w:rPr>
            </w:pPr>
            <w:r>
              <w:rPr>
                <w:rFonts w:ascii="Arial" w:hAnsi="Arial" w:cs="Arial"/>
                <w:sz w:val="20"/>
              </w:rPr>
              <w:t>VÚBP</w:t>
            </w:r>
          </w:p>
        </w:tc>
        <w:tc>
          <w:tcPr>
            <w:tcW w:w="6633" w:type="dxa"/>
            <w:tcBorders>
              <w:top w:val="single" w:sz="4" w:space="0" w:color="999999"/>
              <w:left w:val="single" w:sz="2" w:space="0" w:color="808080"/>
              <w:bottom w:val="single" w:sz="4" w:space="0" w:color="999999"/>
              <w:right w:val="single" w:sz="12" w:space="0" w:color="808080"/>
            </w:tcBorders>
            <w:shd w:val="clear" w:color="auto" w:fill="auto"/>
            <w:tcMar>
              <w:top w:w="0" w:type="dxa"/>
              <w:left w:w="108" w:type="dxa"/>
              <w:bottom w:w="0" w:type="dxa"/>
              <w:right w:w="108" w:type="dxa"/>
            </w:tcMar>
            <w:vAlign w:val="center"/>
          </w:tcPr>
          <w:p w:rsidR="007E75D5" w:rsidRDefault="00DC66F8">
            <w:pPr>
              <w:rPr>
                <w:rFonts w:ascii="Arial" w:hAnsi="Arial" w:cs="Arial"/>
                <w:sz w:val="20"/>
              </w:rPr>
            </w:pPr>
            <w:r>
              <w:rPr>
                <w:rFonts w:ascii="Arial" w:hAnsi="Arial" w:cs="Arial"/>
                <w:sz w:val="20"/>
              </w:rPr>
              <w:t>Výzkumný ústav bezpečnosti práce</w:t>
            </w:r>
          </w:p>
        </w:tc>
      </w:tr>
      <w:tr w:rsidR="007E75D5">
        <w:trPr>
          <w:trHeight w:val="397"/>
        </w:trPr>
        <w:tc>
          <w:tcPr>
            <w:tcW w:w="2409" w:type="dxa"/>
            <w:tcBorders>
              <w:top w:val="single" w:sz="4" w:space="0" w:color="999999"/>
              <w:left w:val="single" w:sz="12" w:space="0" w:color="808080"/>
              <w:bottom w:val="single" w:sz="12" w:space="0" w:color="808080"/>
              <w:right w:val="single" w:sz="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lastRenderedPageBreak/>
              <w:t>ČD</w:t>
            </w:r>
          </w:p>
        </w:tc>
        <w:tc>
          <w:tcPr>
            <w:tcW w:w="6633" w:type="dxa"/>
            <w:tcBorders>
              <w:top w:val="single" w:sz="4" w:space="0" w:color="999999"/>
              <w:left w:val="single" w:sz="2" w:space="0" w:color="808080"/>
              <w:bottom w:val="single" w:sz="12" w:space="0" w:color="808080"/>
              <w:right w:val="single" w:sz="12" w:space="0" w:color="808080"/>
            </w:tcBorders>
            <w:shd w:val="clear" w:color="auto" w:fill="auto"/>
            <w:tcMar>
              <w:top w:w="0" w:type="dxa"/>
              <w:left w:w="108" w:type="dxa"/>
              <w:bottom w:w="0" w:type="dxa"/>
              <w:right w:w="108" w:type="dxa"/>
            </w:tcMar>
            <w:vAlign w:val="center"/>
          </w:tcPr>
          <w:p w:rsidR="007E75D5" w:rsidRDefault="00DC66F8">
            <w:r>
              <w:rPr>
                <w:rFonts w:ascii="Arial" w:hAnsi="Arial" w:cs="Arial"/>
                <w:sz w:val="20"/>
              </w:rPr>
              <w:t>České dráhy a.s.</w:t>
            </w:r>
          </w:p>
        </w:tc>
      </w:tr>
    </w:tbl>
    <w:p w:rsidR="007E75D5" w:rsidRDefault="007E75D5">
      <w:pPr>
        <w:rPr>
          <w:rFonts w:ascii="Arial" w:hAnsi="Arial" w:cs="Arial"/>
          <w:sz w:val="20"/>
        </w:rPr>
      </w:pPr>
    </w:p>
    <w:p w:rsidR="007E75D5" w:rsidRDefault="007E75D5">
      <w:pPr>
        <w:rPr>
          <w:rFonts w:ascii="Arial" w:hAnsi="Arial" w:cs="Arial"/>
          <w:sz w:val="20"/>
        </w:rPr>
      </w:pPr>
    </w:p>
    <w:p w:rsidR="007E75D5" w:rsidRDefault="00DC66F8" w:rsidP="007E75D5">
      <w:pPr>
        <w:pStyle w:val="Nadpis1"/>
      </w:pPr>
      <w:bookmarkStart w:id="20" w:name="_Toc164580201"/>
      <w:bookmarkStart w:id="21" w:name="_Toc168965461"/>
      <w:bookmarkStart w:id="22" w:name="_Toc214762482"/>
      <w:bookmarkStart w:id="23" w:name="_Toc525827410"/>
      <w:bookmarkStart w:id="24" w:name="_Toc56673706"/>
      <w:r>
        <w:t>Identifikační údaje stavby</w:t>
      </w:r>
      <w:bookmarkEnd w:id="20"/>
      <w:bookmarkEnd w:id="21"/>
      <w:bookmarkEnd w:id="22"/>
      <w:bookmarkEnd w:id="23"/>
      <w:bookmarkEnd w:id="24"/>
    </w:p>
    <w:p w:rsidR="007E75D5" w:rsidRDefault="007E75D5">
      <w:pPr>
        <w:rPr>
          <w:rFonts w:ascii="Arial" w:hAnsi="Arial" w:cs="Arial"/>
          <w:sz w:val="20"/>
        </w:rPr>
      </w:pPr>
    </w:p>
    <w:p w:rsidR="007E75D5" w:rsidRDefault="00DC66F8" w:rsidP="00DC66F8">
      <w:pPr>
        <w:pStyle w:val="Nadpis2"/>
        <w:numPr>
          <w:ilvl w:val="0"/>
          <w:numId w:val="0"/>
        </w:numPr>
        <w:ind w:left="426"/>
      </w:pPr>
      <w:bookmarkStart w:id="25" w:name="_Toc525827411"/>
      <w:bookmarkStart w:id="26" w:name="_Toc56673707"/>
      <w:r>
        <w:t>3.1</w:t>
      </w:r>
      <w:r>
        <w:tab/>
        <w:t>Název zadavatele stavby</w:t>
      </w:r>
      <w:bookmarkEnd w:id="25"/>
      <w:bookmarkEnd w:id="26"/>
      <w:r>
        <w:t xml:space="preserve"> </w:t>
      </w:r>
    </w:p>
    <w:p w:rsidR="007E75D5" w:rsidRDefault="00DC66F8">
      <w:pPr>
        <w:ind w:left="462"/>
        <w:jc w:val="both"/>
        <w:rPr>
          <w:rFonts w:ascii="Arial" w:hAnsi="Arial" w:cs="Arial"/>
          <w:sz w:val="20"/>
          <w:szCs w:val="20"/>
        </w:rPr>
      </w:pPr>
      <w:r>
        <w:rPr>
          <w:rFonts w:ascii="Arial" w:hAnsi="Arial" w:cs="Arial"/>
          <w:sz w:val="20"/>
          <w:szCs w:val="20"/>
        </w:rPr>
        <w:t xml:space="preserve">Povodí Moravy, </w:t>
      </w:r>
      <w:proofErr w:type="gramStart"/>
      <w:r>
        <w:rPr>
          <w:rFonts w:ascii="Arial" w:hAnsi="Arial" w:cs="Arial"/>
          <w:sz w:val="20"/>
          <w:szCs w:val="20"/>
        </w:rPr>
        <w:t>s.p.</w:t>
      </w:r>
      <w:proofErr w:type="gramEnd"/>
    </w:p>
    <w:p w:rsidR="007E75D5" w:rsidRDefault="00DC66F8">
      <w:pPr>
        <w:ind w:left="462"/>
        <w:jc w:val="both"/>
        <w:rPr>
          <w:rFonts w:ascii="Arial" w:hAnsi="Arial" w:cs="Arial"/>
          <w:sz w:val="20"/>
          <w:szCs w:val="20"/>
        </w:rPr>
      </w:pPr>
      <w:r>
        <w:rPr>
          <w:rFonts w:ascii="Arial" w:hAnsi="Arial" w:cs="Arial"/>
          <w:sz w:val="20"/>
          <w:szCs w:val="20"/>
        </w:rPr>
        <w:t>Dřevařská 11, 602 00 Brno</w:t>
      </w:r>
    </w:p>
    <w:p w:rsidR="007E75D5" w:rsidRDefault="00DC66F8">
      <w:pPr>
        <w:ind w:left="462"/>
        <w:jc w:val="both"/>
        <w:rPr>
          <w:rFonts w:ascii="Arial" w:hAnsi="Arial" w:cs="Arial"/>
          <w:sz w:val="20"/>
          <w:szCs w:val="20"/>
        </w:rPr>
      </w:pPr>
      <w:r>
        <w:rPr>
          <w:rFonts w:ascii="Arial" w:hAnsi="Arial" w:cs="Arial"/>
          <w:sz w:val="20"/>
          <w:szCs w:val="20"/>
        </w:rPr>
        <w:t xml:space="preserve"> </w:t>
      </w:r>
    </w:p>
    <w:p w:rsidR="007E75D5" w:rsidRDefault="007E75D5">
      <w:pPr>
        <w:jc w:val="both"/>
        <w:rPr>
          <w:rFonts w:ascii="Arial" w:hAnsi="Arial" w:cs="Arial"/>
          <w:sz w:val="20"/>
          <w:szCs w:val="20"/>
        </w:rPr>
      </w:pPr>
    </w:p>
    <w:p w:rsidR="007E75D5" w:rsidRDefault="00DC66F8" w:rsidP="00DC66F8">
      <w:pPr>
        <w:pStyle w:val="Nadpis2"/>
        <w:numPr>
          <w:ilvl w:val="0"/>
          <w:numId w:val="0"/>
        </w:numPr>
        <w:ind w:left="426"/>
      </w:pPr>
      <w:bookmarkStart w:id="27" w:name="_Toc214762483"/>
      <w:bookmarkStart w:id="28" w:name="_Toc525827412"/>
      <w:bookmarkStart w:id="29" w:name="_Toc56673708"/>
      <w:r>
        <w:t>3.2</w:t>
      </w:r>
      <w:r>
        <w:tab/>
        <w:t>Místo realizace stavby /+ název stavby/</w:t>
      </w:r>
      <w:bookmarkEnd w:id="27"/>
      <w:bookmarkEnd w:id="28"/>
      <w:bookmarkEnd w:id="29"/>
      <w:r>
        <w:t xml:space="preserve">      </w:t>
      </w:r>
    </w:p>
    <w:p w:rsidR="007E75D5" w:rsidRDefault="00DC66F8">
      <w:pPr>
        <w:ind w:left="576"/>
        <w:jc w:val="both"/>
      </w:pPr>
      <w:r>
        <w:rPr>
          <w:rFonts w:ascii="Arial" w:hAnsi="Arial" w:cs="Arial"/>
          <w:sz w:val="20"/>
          <w:szCs w:val="20"/>
        </w:rPr>
        <w:t>Staveniště s</w:t>
      </w:r>
      <w:r w:rsidR="009E37E4">
        <w:rPr>
          <w:rFonts w:ascii="Arial" w:hAnsi="Arial" w:cs="Arial"/>
          <w:sz w:val="20"/>
          <w:szCs w:val="20"/>
        </w:rPr>
        <w:t xml:space="preserve">e nachází na mostech situovaných přes řeku Moravu. Jedná se celkem o tři mosty, tzn. silniční most v UH ř.km 141,192; silniční most v Napajedlech </w:t>
      </w:r>
      <w:proofErr w:type="gramStart"/>
      <w:r w:rsidR="009E37E4">
        <w:rPr>
          <w:rFonts w:ascii="Arial" w:hAnsi="Arial" w:cs="Arial"/>
          <w:sz w:val="20"/>
          <w:szCs w:val="20"/>
        </w:rPr>
        <w:t>ř.km</w:t>
      </w:r>
      <w:proofErr w:type="gramEnd"/>
      <w:r w:rsidR="009E37E4">
        <w:rPr>
          <w:rFonts w:ascii="Arial" w:hAnsi="Arial" w:cs="Arial"/>
          <w:sz w:val="20"/>
          <w:szCs w:val="20"/>
        </w:rPr>
        <w:t xml:space="preserve">. 161,657 a ocelová lávka pro pěší v Napajedlech </w:t>
      </w:r>
      <w:proofErr w:type="gramStart"/>
      <w:r w:rsidR="009E37E4">
        <w:rPr>
          <w:rFonts w:ascii="Arial" w:hAnsi="Arial" w:cs="Arial"/>
          <w:sz w:val="20"/>
          <w:szCs w:val="20"/>
        </w:rPr>
        <w:t>ř.km</w:t>
      </w:r>
      <w:proofErr w:type="gramEnd"/>
      <w:r w:rsidR="009E37E4">
        <w:rPr>
          <w:rFonts w:ascii="Arial" w:hAnsi="Arial" w:cs="Arial"/>
          <w:sz w:val="20"/>
          <w:szCs w:val="20"/>
        </w:rPr>
        <w:t xml:space="preserve"> </w:t>
      </w:r>
      <w:r w:rsidR="009E37E4">
        <w:rPr>
          <w:rFonts w:ascii="Arial" w:hAnsi="Arial" w:cs="Arial"/>
          <w:sz w:val="20"/>
          <w:szCs w:val="20"/>
        </w:rPr>
        <w:t>163,039</w:t>
      </w:r>
    </w:p>
    <w:p w:rsidR="007E75D5" w:rsidRDefault="00DC66F8">
      <w:pPr>
        <w:ind w:firstLine="490"/>
        <w:jc w:val="both"/>
        <w:rPr>
          <w:rFonts w:ascii="Arial" w:hAnsi="Arial" w:cs="Arial"/>
          <w:sz w:val="20"/>
          <w:szCs w:val="20"/>
        </w:rPr>
      </w:pPr>
      <w:r>
        <w:rPr>
          <w:rFonts w:ascii="Arial" w:hAnsi="Arial" w:cs="Arial"/>
          <w:sz w:val="20"/>
          <w:szCs w:val="20"/>
        </w:rPr>
        <w:t xml:space="preserve"> </w:t>
      </w:r>
    </w:p>
    <w:p w:rsidR="007E75D5" w:rsidRDefault="007E75D5">
      <w:pPr>
        <w:ind w:firstLine="490"/>
        <w:jc w:val="both"/>
        <w:rPr>
          <w:rFonts w:ascii="Arial" w:hAnsi="Arial" w:cs="Arial"/>
          <w:sz w:val="20"/>
          <w:szCs w:val="20"/>
        </w:rPr>
      </w:pPr>
    </w:p>
    <w:p w:rsidR="007E75D5" w:rsidRDefault="00DC66F8" w:rsidP="00DC66F8">
      <w:pPr>
        <w:pStyle w:val="Nadpis2"/>
        <w:numPr>
          <w:ilvl w:val="0"/>
          <w:numId w:val="0"/>
        </w:numPr>
        <w:ind w:left="426"/>
      </w:pPr>
      <w:bookmarkStart w:id="30" w:name="_Toc525827413"/>
      <w:bookmarkStart w:id="31" w:name="_Toc56673709"/>
      <w:r>
        <w:t>3.3</w:t>
      </w:r>
      <w:r>
        <w:tab/>
        <w:t>Druh (typ) stavby</w:t>
      </w:r>
      <w:bookmarkEnd w:id="30"/>
      <w:bookmarkEnd w:id="31"/>
    </w:p>
    <w:p w:rsidR="007E75D5" w:rsidRDefault="002C33B3">
      <w:pPr>
        <w:ind w:left="570"/>
        <w:jc w:val="both"/>
        <w:rPr>
          <w:rFonts w:ascii="Arial" w:hAnsi="Arial" w:cs="Arial"/>
          <w:sz w:val="20"/>
          <w:szCs w:val="20"/>
        </w:rPr>
      </w:pPr>
      <w:r>
        <w:rPr>
          <w:rFonts w:ascii="Arial" w:hAnsi="Arial" w:cs="Arial"/>
          <w:sz w:val="20"/>
          <w:szCs w:val="20"/>
        </w:rPr>
        <w:t>Nová stavba</w:t>
      </w:r>
      <w:r w:rsidR="00DC66F8">
        <w:rPr>
          <w:rFonts w:ascii="Arial" w:hAnsi="Arial" w:cs="Arial"/>
          <w:sz w:val="20"/>
          <w:szCs w:val="20"/>
        </w:rPr>
        <w:t xml:space="preserve"> </w:t>
      </w:r>
    </w:p>
    <w:p w:rsidR="007E75D5" w:rsidRDefault="007E75D5">
      <w:pPr>
        <w:ind w:left="570"/>
        <w:jc w:val="both"/>
        <w:rPr>
          <w:rFonts w:ascii="Arial" w:hAnsi="Arial" w:cs="Arial"/>
          <w:sz w:val="20"/>
          <w:szCs w:val="20"/>
        </w:rPr>
      </w:pPr>
    </w:p>
    <w:p w:rsidR="007E75D5" w:rsidRDefault="007E75D5">
      <w:pPr>
        <w:ind w:left="570"/>
        <w:jc w:val="both"/>
        <w:rPr>
          <w:rFonts w:ascii="Arial" w:hAnsi="Arial" w:cs="Arial"/>
          <w:sz w:val="20"/>
          <w:szCs w:val="20"/>
        </w:rPr>
      </w:pPr>
    </w:p>
    <w:p w:rsidR="007E75D5" w:rsidRDefault="00DC66F8" w:rsidP="00DC66F8">
      <w:pPr>
        <w:pStyle w:val="Nadpis2"/>
        <w:numPr>
          <w:ilvl w:val="0"/>
          <w:numId w:val="0"/>
        </w:numPr>
        <w:ind w:left="426"/>
      </w:pPr>
      <w:bookmarkStart w:id="32" w:name="_Toc214762484"/>
      <w:bookmarkStart w:id="33" w:name="_Toc525827414"/>
      <w:bookmarkStart w:id="34" w:name="_Toc56673710"/>
      <w:r>
        <w:t>3.4</w:t>
      </w:r>
      <w:r>
        <w:tab/>
        <w:t>Projektant a stavební dozor</w:t>
      </w:r>
      <w:bookmarkEnd w:id="32"/>
      <w:bookmarkEnd w:id="33"/>
      <w:bookmarkEnd w:id="34"/>
    </w:p>
    <w:p w:rsidR="007E75D5" w:rsidRDefault="00DC66F8">
      <w:pPr>
        <w:ind w:left="570"/>
        <w:jc w:val="both"/>
      </w:pPr>
      <w:r>
        <w:rPr>
          <w:rFonts w:ascii="Arial" w:hAnsi="Arial" w:cs="Arial"/>
          <w:b/>
          <w:bCs/>
          <w:sz w:val="18"/>
          <w:szCs w:val="18"/>
        </w:rPr>
        <w:t xml:space="preserve">Argo Automatizace s.r.o.; </w:t>
      </w:r>
      <w:r>
        <w:rPr>
          <w:rFonts w:ascii="Arial" w:hAnsi="Arial" w:cs="Arial"/>
          <w:bCs/>
          <w:sz w:val="18"/>
          <w:szCs w:val="18"/>
        </w:rPr>
        <w:t>U vlečky 2, 617 00 Brno</w:t>
      </w:r>
    </w:p>
    <w:p w:rsidR="007E75D5" w:rsidRDefault="007E75D5">
      <w:pPr>
        <w:ind w:left="576"/>
        <w:jc w:val="both"/>
        <w:rPr>
          <w:rFonts w:ascii="Arial" w:hAnsi="Arial" w:cs="Arial"/>
          <w:sz w:val="20"/>
          <w:szCs w:val="20"/>
        </w:rPr>
      </w:pPr>
    </w:p>
    <w:p w:rsidR="007E75D5" w:rsidRDefault="007E75D5">
      <w:pPr>
        <w:jc w:val="both"/>
        <w:rPr>
          <w:rFonts w:ascii="Arial" w:hAnsi="Arial" w:cs="Arial"/>
          <w:sz w:val="20"/>
          <w:szCs w:val="20"/>
        </w:rPr>
      </w:pPr>
    </w:p>
    <w:p w:rsidR="007E75D5" w:rsidRDefault="00DC66F8" w:rsidP="00DC66F8">
      <w:pPr>
        <w:pStyle w:val="Nadpis2"/>
        <w:numPr>
          <w:ilvl w:val="0"/>
          <w:numId w:val="0"/>
        </w:numPr>
        <w:ind w:left="426"/>
      </w:pPr>
      <w:bookmarkStart w:id="35" w:name="_Toc214762485"/>
      <w:bookmarkStart w:id="36" w:name="_Toc525827415"/>
      <w:bookmarkStart w:id="37" w:name="_Toc56673711"/>
      <w:r>
        <w:t>3.5</w:t>
      </w:r>
      <w:r>
        <w:tab/>
        <w:t>Koordinátor během přípravy stavby</w:t>
      </w:r>
      <w:bookmarkEnd w:id="35"/>
      <w:bookmarkEnd w:id="36"/>
      <w:bookmarkEnd w:id="37"/>
    </w:p>
    <w:p w:rsidR="007E75D5" w:rsidRDefault="00DC66F8" w:rsidP="00957AA1">
      <w:pPr>
        <w:pStyle w:val="Odstavecseseznamem"/>
        <w:ind w:left="570"/>
        <w:jc w:val="both"/>
      </w:pPr>
      <w:r>
        <w:rPr>
          <w:rFonts w:ascii="Arial" w:hAnsi="Arial" w:cs="Arial"/>
          <w:i/>
          <w:sz w:val="20"/>
          <w:szCs w:val="20"/>
        </w:rPr>
        <w:t>Během vypracování plánu BOZP nebyl znám koordinátor během realizace stavby</w:t>
      </w:r>
    </w:p>
    <w:p w:rsidR="007E75D5" w:rsidRDefault="007E75D5">
      <w:pPr>
        <w:ind w:left="570"/>
        <w:jc w:val="both"/>
        <w:rPr>
          <w:rFonts w:ascii="Arial" w:hAnsi="Arial" w:cs="Arial"/>
          <w:sz w:val="20"/>
        </w:rPr>
      </w:pPr>
    </w:p>
    <w:p w:rsidR="007E75D5" w:rsidRDefault="007E75D5">
      <w:pPr>
        <w:ind w:left="570"/>
        <w:jc w:val="both"/>
        <w:rPr>
          <w:rFonts w:ascii="Arial" w:hAnsi="Arial" w:cs="Arial"/>
          <w:sz w:val="20"/>
        </w:rPr>
      </w:pPr>
    </w:p>
    <w:p w:rsidR="007E75D5" w:rsidRDefault="00DC66F8" w:rsidP="00DC66F8">
      <w:pPr>
        <w:pStyle w:val="Nadpis2"/>
        <w:numPr>
          <w:ilvl w:val="0"/>
          <w:numId w:val="0"/>
        </w:numPr>
        <w:ind w:left="426"/>
      </w:pPr>
      <w:bookmarkStart w:id="38" w:name="_Toc214762486"/>
      <w:bookmarkStart w:id="39" w:name="_Toc525827416"/>
      <w:bookmarkStart w:id="40" w:name="_Toc56673712"/>
      <w:r>
        <w:t>3.6</w:t>
      </w:r>
      <w:r>
        <w:tab/>
        <w:t>Koordinátor během realizace stavby</w:t>
      </w:r>
      <w:bookmarkEnd w:id="38"/>
      <w:bookmarkEnd w:id="39"/>
      <w:bookmarkEnd w:id="40"/>
    </w:p>
    <w:p w:rsidR="007E75D5" w:rsidRDefault="00DC66F8">
      <w:pPr>
        <w:ind w:left="576"/>
        <w:jc w:val="both"/>
      </w:pPr>
      <w:r>
        <w:rPr>
          <w:rFonts w:ascii="Arial" w:hAnsi="Arial" w:cs="Arial"/>
          <w:i/>
          <w:sz w:val="20"/>
          <w:szCs w:val="20"/>
        </w:rPr>
        <w:t>Během vypracování plánu BOZP nebyl znám koordinátor během realizace stavby</w:t>
      </w:r>
    </w:p>
    <w:p w:rsidR="007E75D5" w:rsidRDefault="007E75D5">
      <w:pPr>
        <w:jc w:val="both"/>
        <w:rPr>
          <w:rFonts w:ascii="Arial" w:hAnsi="Arial" w:cs="Arial"/>
          <w:sz w:val="20"/>
        </w:rPr>
      </w:pPr>
    </w:p>
    <w:p w:rsidR="007E75D5" w:rsidRDefault="007E75D5">
      <w:pPr>
        <w:jc w:val="both"/>
        <w:rPr>
          <w:rFonts w:ascii="Arial" w:hAnsi="Arial" w:cs="Arial"/>
          <w:sz w:val="20"/>
        </w:rPr>
      </w:pPr>
    </w:p>
    <w:p w:rsidR="007E75D5" w:rsidRDefault="00DC66F8" w:rsidP="00DC66F8">
      <w:pPr>
        <w:pStyle w:val="Nadpis2"/>
        <w:numPr>
          <w:ilvl w:val="0"/>
          <w:numId w:val="0"/>
        </w:numPr>
        <w:ind w:left="426"/>
      </w:pPr>
      <w:bookmarkStart w:id="41" w:name="_Toc214762487"/>
      <w:bookmarkStart w:id="42" w:name="_Toc525827417"/>
      <w:bookmarkStart w:id="43" w:name="_Toc56673713"/>
      <w:r>
        <w:t>3.7</w:t>
      </w:r>
      <w:r>
        <w:tab/>
        <w:t>Zhotovitelé, jiné osoby</w:t>
      </w:r>
      <w:bookmarkEnd w:id="41"/>
      <w:bookmarkEnd w:id="42"/>
      <w:bookmarkEnd w:id="43"/>
    </w:p>
    <w:p w:rsidR="007E75D5" w:rsidRDefault="00DC66F8">
      <w:pPr>
        <w:ind w:left="570"/>
        <w:jc w:val="both"/>
      </w:pPr>
      <w:r>
        <w:rPr>
          <w:rFonts w:ascii="Arial" w:hAnsi="Arial" w:cs="Arial"/>
          <w:i/>
          <w:sz w:val="20"/>
          <w:szCs w:val="20"/>
        </w:rPr>
        <w:t>Během vypracování plánu BOZP nebyli známí zhotovitelé ani jiné osoby podílející se na realizaci</w:t>
      </w:r>
    </w:p>
    <w:p w:rsidR="007E75D5" w:rsidRDefault="007E75D5">
      <w:pPr>
        <w:tabs>
          <w:tab w:val="left" w:pos="600"/>
        </w:tabs>
        <w:ind w:left="540"/>
        <w:jc w:val="both"/>
        <w:rPr>
          <w:rFonts w:ascii="Arial" w:hAnsi="Arial" w:cs="Arial"/>
          <w:sz w:val="20"/>
        </w:rPr>
      </w:pPr>
    </w:p>
    <w:p w:rsidR="007E75D5" w:rsidRDefault="007E75D5">
      <w:pPr>
        <w:tabs>
          <w:tab w:val="left" w:pos="600"/>
        </w:tabs>
        <w:ind w:left="540"/>
        <w:jc w:val="both"/>
        <w:rPr>
          <w:rFonts w:ascii="Arial" w:hAnsi="Arial" w:cs="Arial"/>
          <w:sz w:val="20"/>
        </w:rPr>
      </w:pPr>
    </w:p>
    <w:p w:rsidR="007E75D5" w:rsidRDefault="00DC66F8" w:rsidP="007E75D5">
      <w:pPr>
        <w:pStyle w:val="Nadpis1"/>
      </w:pPr>
      <w:bookmarkStart w:id="44" w:name="_Toc214762488"/>
      <w:bookmarkStart w:id="45" w:name="_Toc525827418"/>
      <w:bookmarkStart w:id="46" w:name="_Toc56673714"/>
      <w:r>
        <w:t>Informace o projektu</w:t>
      </w:r>
      <w:bookmarkEnd w:id="44"/>
      <w:bookmarkEnd w:id="45"/>
      <w:bookmarkEnd w:id="46"/>
    </w:p>
    <w:p w:rsidR="007E75D5" w:rsidRDefault="007E75D5"/>
    <w:p w:rsidR="002C33B3" w:rsidRDefault="002C33B3">
      <w:pPr>
        <w:ind w:left="570"/>
        <w:jc w:val="both"/>
        <w:rPr>
          <w:rFonts w:ascii="Arial" w:hAnsi="Arial" w:cs="Arial"/>
          <w:sz w:val="20"/>
          <w:szCs w:val="20"/>
        </w:rPr>
      </w:pPr>
      <w:r>
        <w:rPr>
          <w:rFonts w:ascii="Arial" w:hAnsi="Arial" w:cs="Arial"/>
          <w:sz w:val="20"/>
          <w:szCs w:val="20"/>
        </w:rPr>
        <w:t>V rámci stavby bude provedeno osazení proměnnýc</w:t>
      </w:r>
      <w:r w:rsidR="00530704">
        <w:rPr>
          <w:rFonts w:ascii="Arial" w:hAnsi="Arial" w:cs="Arial"/>
          <w:sz w:val="20"/>
          <w:szCs w:val="20"/>
        </w:rPr>
        <w:t xml:space="preserve">h plavebních znaků na třech mostech. Součástí stavby je vybudování elektroměrového a technologického rozváděče. </w:t>
      </w:r>
    </w:p>
    <w:p w:rsidR="007E75D5" w:rsidRDefault="00530704">
      <w:pPr>
        <w:ind w:left="570"/>
        <w:jc w:val="both"/>
        <w:rPr>
          <w:rFonts w:ascii="Arial" w:hAnsi="Arial" w:cs="Arial"/>
          <w:sz w:val="20"/>
          <w:szCs w:val="20"/>
        </w:rPr>
      </w:pPr>
      <w:r>
        <w:rPr>
          <w:rFonts w:ascii="Arial" w:hAnsi="Arial" w:cs="Arial"/>
          <w:sz w:val="20"/>
          <w:szCs w:val="20"/>
        </w:rPr>
        <w:t>Objekty jsou součástí silničního provozu, kromě ocelové lávky pro pěší.</w:t>
      </w:r>
    </w:p>
    <w:p w:rsidR="007E75D5" w:rsidRDefault="00DC66F8">
      <w:pPr>
        <w:ind w:left="570"/>
        <w:jc w:val="both"/>
        <w:rPr>
          <w:rFonts w:ascii="Arial" w:hAnsi="Arial" w:cs="Arial"/>
          <w:sz w:val="20"/>
          <w:szCs w:val="20"/>
        </w:rPr>
      </w:pPr>
      <w:r>
        <w:rPr>
          <w:rFonts w:ascii="Arial" w:hAnsi="Arial" w:cs="Arial"/>
          <w:sz w:val="20"/>
          <w:szCs w:val="20"/>
        </w:rPr>
        <w:t>Nové zařízení</w:t>
      </w:r>
      <w:r w:rsidR="00530704">
        <w:rPr>
          <w:rFonts w:ascii="Arial" w:hAnsi="Arial" w:cs="Arial"/>
          <w:sz w:val="20"/>
          <w:szCs w:val="20"/>
        </w:rPr>
        <w:t xml:space="preserve"> včetně kabelových tras</w:t>
      </w:r>
      <w:r>
        <w:rPr>
          <w:rFonts w:ascii="Arial" w:hAnsi="Arial" w:cs="Arial"/>
          <w:sz w:val="20"/>
          <w:szCs w:val="20"/>
        </w:rPr>
        <w:t xml:space="preserve"> bude </w:t>
      </w:r>
      <w:r w:rsidR="00530704">
        <w:rPr>
          <w:rFonts w:ascii="Arial" w:hAnsi="Arial" w:cs="Arial"/>
          <w:sz w:val="20"/>
          <w:szCs w:val="20"/>
        </w:rPr>
        <w:t xml:space="preserve">osazeno na konstrukci mostů. Stávající znaky znázorňující statickou (neměnnou) výšku podjezdu budou demontovány. </w:t>
      </w:r>
    </w:p>
    <w:p w:rsidR="007E75D5" w:rsidRDefault="00530704">
      <w:pPr>
        <w:ind w:left="720"/>
        <w:jc w:val="both"/>
      </w:pPr>
      <w:r>
        <w:rPr>
          <w:rFonts w:ascii="Arial" w:hAnsi="Arial" w:cs="Arial"/>
          <w:sz w:val="20"/>
          <w:szCs w:val="20"/>
        </w:rPr>
        <w:t xml:space="preserve">Kabelové trasy budou provedeny dle platných norem </w:t>
      </w:r>
      <w:r w:rsidRPr="00B77DAB">
        <w:t>ČSN</w:t>
      </w:r>
      <w:r>
        <w:rPr>
          <w:sz w:val="22"/>
        </w:rPr>
        <w:t xml:space="preserve"> </w:t>
      </w:r>
      <w:r w:rsidRPr="00B77DAB">
        <w:t>73 6005</w:t>
      </w:r>
      <w:r>
        <w:t xml:space="preserve"> a </w:t>
      </w:r>
      <w:r w:rsidRPr="00B77DAB">
        <w:t>ČSN 73 6006</w:t>
      </w:r>
      <w:r>
        <w:t>.</w:t>
      </w:r>
    </w:p>
    <w:p w:rsidR="00530704" w:rsidRDefault="00530704">
      <w:pPr>
        <w:ind w:left="720"/>
        <w:jc w:val="both"/>
        <w:rPr>
          <w:rFonts w:ascii="Arial" w:hAnsi="Arial" w:cs="Arial"/>
          <w:b/>
          <w:sz w:val="20"/>
          <w:szCs w:val="20"/>
        </w:rPr>
      </w:pPr>
    </w:p>
    <w:p w:rsidR="007E75D5" w:rsidRDefault="00DC66F8">
      <w:pPr>
        <w:numPr>
          <w:ilvl w:val="0"/>
          <w:numId w:val="9"/>
        </w:numPr>
        <w:jc w:val="both"/>
        <w:rPr>
          <w:rFonts w:ascii="Arial" w:hAnsi="Arial" w:cs="Arial"/>
          <w:sz w:val="20"/>
          <w:szCs w:val="20"/>
        </w:rPr>
      </w:pPr>
      <w:r>
        <w:rPr>
          <w:rFonts w:ascii="Arial" w:hAnsi="Arial" w:cs="Arial"/>
          <w:sz w:val="20"/>
          <w:szCs w:val="20"/>
        </w:rPr>
        <w:t>Ve volném terénu budou kabely uloženy ve výkopu 35/80 cm</w:t>
      </w:r>
    </w:p>
    <w:p w:rsidR="007E75D5" w:rsidRDefault="007E75D5">
      <w:pPr>
        <w:ind w:left="1440"/>
        <w:jc w:val="both"/>
        <w:rPr>
          <w:rFonts w:ascii="Arial" w:hAnsi="Arial" w:cs="Arial"/>
          <w:sz w:val="20"/>
          <w:szCs w:val="20"/>
        </w:rPr>
      </w:pPr>
    </w:p>
    <w:p w:rsidR="007E75D5" w:rsidRDefault="00DC66F8">
      <w:pPr>
        <w:ind w:left="708"/>
        <w:jc w:val="both"/>
        <w:rPr>
          <w:rFonts w:ascii="Arial" w:hAnsi="Arial" w:cs="Arial"/>
          <w:sz w:val="20"/>
          <w:szCs w:val="20"/>
        </w:rPr>
      </w:pPr>
      <w:r>
        <w:rPr>
          <w:rFonts w:ascii="Arial" w:hAnsi="Arial" w:cs="Arial"/>
          <w:sz w:val="20"/>
          <w:szCs w:val="20"/>
        </w:rPr>
        <w:lastRenderedPageBreak/>
        <w:t xml:space="preserve">V místech, kde není kabelová trasa vedena ve žlabové trase </w:t>
      </w:r>
      <w:proofErr w:type="gramStart"/>
      <w:r>
        <w:rPr>
          <w:rFonts w:ascii="Arial" w:hAnsi="Arial" w:cs="Arial"/>
          <w:sz w:val="20"/>
          <w:szCs w:val="20"/>
        </w:rPr>
        <w:t>je</w:t>
      </w:r>
      <w:proofErr w:type="gramEnd"/>
      <w:r>
        <w:rPr>
          <w:rFonts w:ascii="Arial" w:hAnsi="Arial" w:cs="Arial"/>
          <w:sz w:val="20"/>
          <w:szCs w:val="20"/>
        </w:rPr>
        <w:t xml:space="preserve"> nad kabelovým ložem položena výstražná fólie červené barvy</w:t>
      </w:r>
    </w:p>
    <w:p w:rsidR="007E75D5" w:rsidRDefault="00DC66F8">
      <w:pPr>
        <w:numPr>
          <w:ilvl w:val="0"/>
          <w:numId w:val="10"/>
        </w:numPr>
        <w:jc w:val="both"/>
      </w:pPr>
      <w:r>
        <w:rPr>
          <w:rFonts w:ascii="Arial" w:hAnsi="Arial" w:cs="Arial"/>
          <w:sz w:val="20"/>
          <w:szCs w:val="20"/>
        </w:rPr>
        <w:t>Vzdálenost mezi kabely NN a zabezpečovacími kabely musí být minimálně 25 cm, pokud se nepoužije vhodné přepážky (</w:t>
      </w:r>
      <w:r>
        <w:rPr>
          <w:rFonts w:ascii="Arial" w:hAnsi="Arial" w:cs="Arial"/>
          <w:i/>
          <w:sz w:val="20"/>
          <w:szCs w:val="20"/>
        </w:rPr>
        <w:t>žlabu apod.</w:t>
      </w:r>
      <w:r>
        <w:rPr>
          <w:rFonts w:ascii="Arial" w:hAnsi="Arial" w:cs="Arial"/>
          <w:sz w:val="20"/>
          <w:szCs w:val="20"/>
        </w:rPr>
        <w:t>)</w:t>
      </w:r>
    </w:p>
    <w:p w:rsidR="007E75D5" w:rsidRDefault="00DC66F8" w:rsidP="00530704">
      <w:pPr>
        <w:numPr>
          <w:ilvl w:val="0"/>
          <w:numId w:val="10"/>
        </w:numPr>
        <w:jc w:val="both"/>
        <w:rPr>
          <w:rFonts w:ascii="Arial" w:hAnsi="Arial" w:cs="Arial"/>
          <w:sz w:val="20"/>
          <w:szCs w:val="20"/>
        </w:rPr>
      </w:pPr>
      <w:r>
        <w:rPr>
          <w:rFonts w:ascii="Arial" w:hAnsi="Arial" w:cs="Arial"/>
          <w:sz w:val="20"/>
          <w:szCs w:val="20"/>
        </w:rPr>
        <w:t xml:space="preserve">Při souběhu se zemnícím vedením, musí být zemnící vedení uloženo 15 cm od kabelů, pod kabelovou trasou případně vedle kabelů. Při křížení se zemním vedením 50 cm </w:t>
      </w:r>
      <w:r w:rsidR="00530704" w:rsidRPr="00530704">
        <w:rPr>
          <w:rFonts w:ascii="Arial" w:hAnsi="Arial" w:cs="Arial"/>
          <w:sz w:val="20"/>
          <w:szCs w:val="20"/>
        </w:rPr>
        <w:t>ČSN EN 62305-4</w:t>
      </w:r>
    </w:p>
    <w:p w:rsidR="007E75D5" w:rsidRDefault="00DC66F8">
      <w:pPr>
        <w:ind w:left="708"/>
        <w:jc w:val="both"/>
        <w:rPr>
          <w:rFonts w:ascii="Arial" w:hAnsi="Arial" w:cs="Arial"/>
          <w:sz w:val="20"/>
          <w:szCs w:val="20"/>
        </w:rPr>
      </w:pPr>
      <w:r>
        <w:rPr>
          <w:rFonts w:ascii="Arial" w:hAnsi="Arial" w:cs="Arial"/>
          <w:sz w:val="20"/>
          <w:szCs w:val="20"/>
        </w:rPr>
        <w:t xml:space="preserve">Po uložení kabelů budou výkopy kabelové rýhy zaházeny. V místech komunikací, dostupných veřejnosti, bude zához kabelové rýhy strojně hutněn. </w:t>
      </w:r>
    </w:p>
    <w:p w:rsidR="007E75D5" w:rsidRDefault="007E75D5">
      <w:pPr>
        <w:autoSpaceDE w:val="0"/>
        <w:ind w:left="570"/>
        <w:jc w:val="both"/>
        <w:rPr>
          <w:rFonts w:ascii="Arial" w:hAnsi="Arial" w:cs="Arial"/>
          <w:sz w:val="20"/>
          <w:szCs w:val="20"/>
        </w:rPr>
      </w:pPr>
    </w:p>
    <w:p w:rsidR="007E75D5" w:rsidRDefault="00DC66F8">
      <w:pPr>
        <w:autoSpaceDE w:val="0"/>
        <w:ind w:left="708"/>
        <w:jc w:val="both"/>
        <w:rPr>
          <w:rFonts w:ascii="Arial" w:hAnsi="Arial" w:cs="Arial"/>
          <w:b/>
          <w:sz w:val="20"/>
          <w:szCs w:val="20"/>
        </w:rPr>
      </w:pPr>
      <w:r>
        <w:rPr>
          <w:rFonts w:ascii="Arial" w:hAnsi="Arial" w:cs="Arial"/>
          <w:b/>
          <w:sz w:val="20"/>
          <w:szCs w:val="20"/>
        </w:rPr>
        <w:t xml:space="preserve">Práce budou probíhat </w:t>
      </w:r>
      <w:r w:rsidR="009B421E">
        <w:rPr>
          <w:rFonts w:ascii="Arial" w:hAnsi="Arial" w:cs="Arial"/>
          <w:b/>
          <w:sz w:val="20"/>
          <w:szCs w:val="20"/>
        </w:rPr>
        <w:t>ve volném terénu</w:t>
      </w:r>
      <w:r>
        <w:rPr>
          <w:rFonts w:ascii="Arial" w:hAnsi="Arial" w:cs="Arial"/>
          <w:b/>
          <w:sz w:val="20"/>
          <w:szCs w:val="20"/>
        </w:rPr>
        <w:t xml:space="preserve"> a v blízkosti silnic. Při práci u silnice a v provozních místnostech je nutno dbát pokynů vedoucích prací zajistí, aby pracoviště odpovídalo bezpečnostním předpisům.</w:t>
      </w:r>
    </w:p>
    <w:p w:rsidR="007E75D5" w:rsidRDefault="00DC66F8">
      <w:pPr>
        <w:autoSpaceDE w:val="0"/>
        <w:ind w:left="708"/>
        <w:jc w:val="both"/>
        <w:rPr>
          <w:rFonts w:ascii="Arial" w:hAnsi="Arial" w:cs="Arial"/>
          <w:b/>
          <w:sz w:val="20"/>
          <w:szCs w:val="20"/>
        </w:rPr>
      </w:pPr>
      <w:r>
        <w:rPr>
          <w:rFonts w:ascii="Arial" w:hAnsi="Arial" w:cs="Arial"/>
          <w:b/>
          <w:sz w:val="20"/>
          <w:szCs w:val="20"/>
        </w:rPr>
        <w:t xml:space="preserve">Výkopy a výkopové práce pro kabelovou rýhu je nutno zajistit tak, aby nedošlo k ohrožení osob pohybujících se v blízkosti, k ohrožení silničního provozu. Na místech veřejně přístupných budou výkopy při snížené viditelnosti a v noci dostatečně osvětleny. Výkopy budou ohraničeny reflexní páskou a zábranami. </w:t>
      </w:r>
    </w:p>
    <w:p w:rsidR="007E75D5" w:rsidRDefault="00DC66F8">
      <w:pPr>
        <w:autoSpaceDE w:val="0"/>
        <w:ind w:left="708"/>
        <w:jc w:val="both"/>
      </w:pPr>
      <w:r>
        <w:rPr>
          <w:rFonts w:ascii="Arial" w:hAnsi="Arial" w:cs="Arial"/>
          <w:b/>
          <w:sz w:val="20"/>
          <w:szCs w:val="20"/>
        </w:rPr>
        <w:t>Je nutno dodržet „</w:t>
      </w:r>
      <w:r>
        <w:rPr>
          <w:rFonts w:ascii="Arial" w:hAnsi="Arial" w:cs="Arial"/>
          <w:b/>
          <w:sz w:val="20"/>
          <w:szCs w:val="20"/>
          <w:u w:val="single"/>
        </w:rPr>
        <w:t>Směrnice o bezpečnosti a ochraně zdraví při práci v kolejišti OP</w:t>
      </w:r>
      <w:r>
        <w:rPr>
          <w:rFonts w:ascii="Arial" w:hAnsi="Arial" w:cs="Arial"/>
          <w:b/>
          <w:sz w:val="20"/>
          <w:szCs w:val="20"/>
        </w:rPr>
        <w:t xml:space="preserve">“ a další platné normy a předpisy pro jednotlivé pracovní postupy. </w:t>
      </w:r>
    </w:p>
    <w:p w:rsidR="007E75D5" w:rsidRDefault="007E75D5">
      <w:pPr>
        <w:autoSpaceDE w:val="0"/>
        <w:ind w:left="708"/>
        <w:rPr>
          <w:rFonts w:ascii="Arial" w:hAnsi="Arial" w:cs="Arial"/>
          <w:b/>
          <w:sz w:val="20"/>
          <w:szCs w:val="20"/>
        </w:rPr>
      </w:pPr>
    </w:p>
    <w:p w:rsidR="007E75D5" w:rsidRDefault="007E75D5">
      <w:pPr>
        <w:autoSpaceDE w:val="0"/>
        <w:ind w:left="708"/>
        <w:rPr>
          <w:rFonts w:ascii="Arial" w:hAnsi="Arial" w:cs="Arial"/>
          <w:sz w:val="20"/>
          <w:szCs w:val="20"/>
        </w:rPr>
      </w:pPr>
    </w:p>
    <w:p w:rsidR="007E75D5" w:rsidRDefault="00DC66F8" w:rsidP="007E75D5">
      <w:pPr>
        <w:pStyle w:val="Nadpis1"/>
      </w:pPr>
      <w:bookmarkStart w:id="47" w:name="_Toc214762489"/>
      <w:bookmarkStart w:id="48" w:name="_Toc525827419"/>
      <w:bookmarkStart w:id="49" w:name="_Toc56673715"/>
      <w:r>
        <w:t>Povinnosti zadavatele stavebních prací</w:t>
      </w:r>
      <w:bookmarkEnd w:id="47"/>
      <w:bookmarkEnd w:id="48"/>
      <w:bookmarkEnd w:id="49"/>
    </w:p>
    <w:p w:rsidR="007E75D5" w:rsidRDefault="00DC66F8">
      <w:bookmarkStart w:id="50" w:name="_Toc213986592"/>
      <w:bookmarkStart w:id="51" w:name="_Toc214762490"/>
      <w: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bookmarkStart w:id="52" w:name="_Toc164580204"/>
      <w:bookmarkStart w:id="53" w:name="_Toc164593374"/>
      <w:bookmarkStart w:id="54" w:name="_Toc164593885"/>
      <w:bookmarkStart w:id="55" w:name="_Toc165254140"/>
      <w:bookmarkEnd w:id="50"/>
      <w:bookmarkEnd w:id="51"/>
    </w:p>
    <w:p w:rsidR="007E75D5" w:rsidRDefault="007E75D5"/>
    <w:p w:rsidR="007E75D5" w:rsidRDefault="00DC66F8">
      <w:bookmarkStart w:id="56" w:name="_Toc213986593"/>
      <w:bookmarkStart w:id="57" w:name="_Toc214762491"/>
      <w:r>
        <w:t>Určí-li zadavatel stavby více koordinátorů, kteří působí při přípravě nebo realizaci stavby současně, vymezí pravidla jejich vzájemné spolupráce.</w:t>
      </w:r>
      <w:bookmarkEnd w:id="52"/>
      <w:bookmarkEnd w:id="53"/>
      <w:bookmarkEnd w:id="54"/>
      <w:bookmarkEnd w:id="55"/>
      <w:bookmarkEnd w:id="56"/>
      <w:bookmarkEnd w:id="57"/>
      <w:r>
        <w:t xml:space="preserve"> </w:t>
      </w:r>
      <w:bookmarkStart w:id="58" w:name="_Toc164580205"/>
      <w:bookmarkStart w:id="59" w:name="_Toc164593375"/>
      <w:bookmarkStart w:id="60" w:name="_Toc164593886"/>
      <w:bookmarkStart w:id="61" w:name="_Toc165254141"/>
    </w:p>
    <w:p w:rsidR="007E75D5" w:rsidRDefault="007E75D5"/>
    <w:p w:rsidR="007E75D5" w:rsidRDefault="00DC66F8">
      <w:bookmarkStart w:id="62" w:name="_Toc213986594"/>
      <w:bookmarkStart w:id="63" w:name="_Toc214762492"/>
      <w:r>
        <w:t>Zadavatel stavby je povinen předat koordinátorovi veškeré podklady a informace pro jeho činnost, včetně informace o fyzických osobách, které se mohou s jeho vědomím zdržovat na staveništi, poskytovat mu potřebnou součinnost.</w:t>
      </w:r>
      <w:bookmarkStart w:id="64" w:name="_Toc164580206"/>
      <w:bookmarkStart w:id="65" w:name="_Toc164593376"/>
      <w:bookmarkStart w:id="66" w:name="_Toc164593887"/>
      <w:bookmarkStart w:id="67" w:name="_Toc165254142"/>
      <w:bookmarkEnd w:id="58"/>
      <w:bookmarkEnd w:id="59"/>
      <w:bookmarkEnd w:id="60"/>
      <w:bookmarkEnd w:id="61"/>
      <w:bookmarkEnd w:id="62"/>
      <w:bookmarkEnd w:id="63"/>
    </w:p>
    <w:p w:rsidR="007E75D5" w:rsidRDefault="007E75D5"/>
    <w:p w:rsidR="007E75D5" w:rsidRDefault="00DC66F8">
      <w:bookmarkStart w:id="68" w:name="_Toc213986595"/>
      <w:bookmarkStart w:id="69" w:name="_Toc214762493"/>
      <w:r>
        <w:t>Zadavatel stavby je povinen zavázat všechny zhotovitele stavby, popřípadě jiné osoby k součinnosti s koordinátorem po celou dobu přípravy a realizace stavby.</w:t>
      </w:r>
      <w:bookmarkStart w:id="70" w:name="_Toc164580207"/>
      <w:bookmarkStart w:id="71" w:name="_Toc164593377"/>
      <w:bookmarkStart w:id="72" w:name="_Toc164593888"/>
      <w:bookmarkStart w:id="73" w:name="_Toc165254143"/>
      <w:bookmarkStart w:id="74" w:name="_Toc213986596"/>
      <w:bookmarkStart w:id="75" w:name="_Toc214762494"/>
      <w:bookmarkEnd w:id="64"/>
      <w:bookmarkEnd w:id="65"/>
      <w:bookmarkEnd w:id="66"/>
      <w:bookmarkEnd w:id="67"/>
      <w:bookmarkEnd w:id="68"/>
      <w:bookmarkEnd w:id="69"/>
    </w:p>
    <w:p w:rsidR="007E75D5" w:rsidRDefault="007E75D5"/>
    <w:p w:rsidR="007E75D5" w:rsidRDefault="00DC66F8">
      <w:r>
        <w:t>V případech, kdy při realizaci stavby</w:t>
      </w:r>
      <w:bookmarkEnd w:id="70"/>
      <w:bookmarkEnd w:id="71"/>
      <w:bookmarkEnd w:id="72"/>
      <w:bookmarkEnd w:id="73"/>
      <w:bookmarkEnd w:id="74"/>
      <w:bookmarkEnd w:id="75"/>
      <w:r>
        <w:t xml:space="preserve"> celková předpokládaná doba trvání prací a činností je delší než 30 pracovních dnů, ve kterých budou vykonávány práce a činnosti a bude na nich pracovat současně více než 20 fyzických osob po dobu delší než 1 pracovní den, nebo celkový plánovaný objem prací a činností během realizace díla přesáhne 500 pracovních dnů v přepočtu na jednu fyzickou osobu, je zadavatel stavby povinen nejpozději do 8 dnů před předáním staveniště zhotoviteli doručit na oblastní inspektorát práce Oznámení o zahájení prací (dále jen Oznámení), jehož náležitosti stanoví přílohy č. 4 Nařízení vlády č. 591/2006 Sb. – viz Příloha č. 1 Plánu.</w:t>
      </w:r>
    </w:p>
    <w:p w:rsidR="0010175D" w:rsidRDefault="0010175D"/>
    <w:p w:rsidR="0010175D" w:rsidRDefault="0010175D"/>
    <w:p w:rsidR="0010175D" w:rsidRDefault="0010175D"/>
    <w:p w:rsidR="0010175D" w:rsidRDefault="0010175D"/>
    <w:p w:rsidR="0010175D" w:rsidRDefault="0010175D"/>
    <w:p w:rsidR="007E75D5" w:rsidRDefault="007E75D5">
      <w:pPr>
        <w:ind w:left="708"/>
        <w:jc w:val="both"/>
        <w:rPr>
          <w:rFonts w:ascii="Arial" w:hAnsi="Arial" w:cs="Arial"/>
          <w:sz w:val="20"/>
          <w:szCs w:val="20"/>
        </w:rPr>
      </w:pPr>
    </w:p>
    <w:p w:rsidR="007E75D5" w:rsidRDefault="00DC66F8">
      <w:pPr>
        <w:ind w:left="708"/>
        <w:jc w:val="both"/>
        <w:rPr>
          <w:rFonts w:ascii="Arial" w:hAnsi="Arial" w:cs="Arial"/>
          <w:sz w:val="20"/>
          <w:szCs w:val="20"/>
        </w:rPr>
      </w:pPr>
      <w:r>
        <w:rPr>
          <w:rFonts w:ascii="Arial" w:hAnsi="Arial" w:cs="Arial"/>
          <w:sz w:val="20"/>
          <w:szCs w:val="20"/>
        </w:rPr>
        <w:lastRenderedPageBreak/>
        <w:t>Místně příslušným OIP stavby je:</w:t>
      </w:r>
    </w:p>
    <w:p w:rsidR="007E75D5" w:rsidRDefault="007E75D5">
      <w:pPr>
        <w:ind w:left="708"/>
      </w:pPr>
    </w:p>
    <w:p w:rsidR="007E75D5" w:rsidRDefault="00DC66F8">
      <w:pPr>
        <w:ind w:left="708"/>
      </w:pPr>
      <w:r>
        <w:rPr>
          <w:rStyle w:val="titul"/>
          <w:rFonts w:ascii="Arial" w:hAnsi="Arial" w:cs="Arial"/>
          <w:b/>
          <w:sz w:val="22"/>
          <w:szCs w:val="22"/>
        </w:rPr>
        <w:t xml:space="preserve">Oblastní inspektorát práce </w:t>
      </w:r>
    </w:p>
    <w:p w:rsidR="007E75D5" w:rsidRDefault="00DC66F8">
      <w:pPr>
        <w:ind w:left="708"/>
      </w:pPr>
      <w:r>
        <w:rPr>
          <w:rStyle w:val="titul"/>
          <w:rFonts w:ascii="Arial" w:hAnsi="Arial" w:cs="Arial"/>
          <w:b/>
          <w:sz w:val="22"/>
          <w:szCs w:val="22"/>
        </w:rPr>
        <w:t>pro Jihomoravský kraj a Zlínský kraj se sídlem v Brně</w:t>
      </w:r>
    </w:p>
    <w:tbl>
      <w:tblPr>
        <w:tblW w:w="4472" w:type="pct"/>
        <w:tblInd w:w="794" w:type="dxa"/>
        <w:tblCellMar>
          <w:left w:w="10" w:type="dxa"/>
          <w:right w:w="10" w:type="dxa"/>
        </w:tblCellMar>
        <w:tblLook w:val="0000" w:firstRow="0" w:lastRow="0" w:firstColumn="0" w:lastColumn="0" w:noHBand="0" w:noVBand="0"/>
      </w:tblPr>
      <w:tblGrid>
        <w:gridCol w:w="7890"/>
        <w:gridCol w:w="358"/>
      </w:tblGrid>
      <w:tr w:rsidR="007E75D5">
        <w:trPr>
          <w:trHeight w:val="2848"/>
        </w:trPr>
        <w:tc>
          <w:tcPr>
            <w:tcW w:w="7890" w:type="dxa"/>
            <w:shd w:val="clear" w:color="auto" w:fill="auto"/>
            <w:tcMar>
              <w:top w:w="75" w:type="dxa"/>
              <w:left w:w="75" w:type="dxa"/>
              <w:bottom w:w="75" w:type="dxa"/>
              <w:right w:w="75" w:type="dxa"/>
            </w:tcMar>
            <w:vAlign w:val="center"/>
          </w:tcPr>
          <w:tbl>
            <w:tblPr>
              <w:tblW w:w="4761" w:type="pct"/>
              <w:jc w:val="center"/>
              <w:tblCellMar>
                <w:left w:w="10" w:type="dxa"/>
                <w:right w:w="10" w:type="dxa"/>
              </w:tblCellMar>
              <w:tblLook w:val="0000" w:firstRow="0" w:lastRow="0" w:firstColumn="0" w:lastColumn="0" w:noHBand="0" w:noVBand="0"/>
            </w:tblPr>
            <w:tblGrid>
              <w:gridCol w:w="2042"/>
              <w:gridCol w:w="5328"/>
            </w:tblGrid>
            <w:tr w:rsidR="007E75D5">
              <w:trPr>
                <w:trHeight w:val="485"/>
                <w:jc w:val="center"/>
              </w:trPr>
              <w:tc>
                <w:tcPr>
                  <w:tcW w:w="2042" w:type="dxa"/>
                  <w:shd w:val="clear" w:color="auto" w:fill="auto"/>
                  <w:tcMar>
                    <w:top w:w="75" w:type="dxa"/>
                    <w:left w:w="75" w:type="dxa"/>
                    <w:bottom w:w="75" w:type="dxa"/>
                    <w:right w:w="75" w:type="dxa"/>
                  </w:tcMar>
                  <w:vAlign w:val="center"/>
                </w:tcPr>
                <w:p w:rsidR="007E75D5" w:rsidRDefault="00DC66F8">
                  <w:r>
                    <w:t xml:space="preserve">  </w:t>
                  </w:r>
                  <w:r>
                    <w:rPr>
                      <w:b/>
                      <w:bCs/>
                    </w:rPr>
                    <w:t>Adresa:</w:t>
                  </w:r>
                  <w:r>
                    <w:t xml:space="preserve"> </w:t>
                  </w:r>
                </w:p>
              </w:tc>
              <w:tc>
                <w:tcPr>
                  <w:tcW w:w="5328" w:type="dxa"/>
                  <w:shd w:val="clear" w:color="auto" w:fill="auto"/>
                  <w:tcMar>
                    <w:top w:w="75" w:type="dxa"/>
                    <w:left w:w="75" w:type="dxa"/>
                    <w:bottom w:w="75" w:type="dxa"/>
                    <w:right w:w="75" w:type="dxa"/>
                  </w:tcMar>
                  <w:vAlign w:val="center"/>
                </w:tcPr>
                <w:p w:rsidR="007E75D5" w:rsidRDefault="00DC66F8">
                  <w:r>
                    <w:t>Milady Horákové 3</w:t>
                  </w:r>
                </w:p>
                <w:p w:rsidR="007E75D5" w:rsidRDefault="00DC66F8">
                  <w:r>
                    <w:t xml:space="preserve">658 60 Brno </w:t>
                  </w:r>
                </w:p>
              </w:tc>
            </w:tr>
            <w:tr w:rsidR="007E75D5">
              <w:trPr>
                <w:trHeight w:val="472"/>
                <w:jc w:val="center"/>
              </w:trPr>
              <w:tc>
                <w:tcPr>
                  <w:tcW w:w="2042" w:type="dxa"/>
                  <w:shd w:val="clear" w:color="auto" w:fill="auto"/>
                  <w:tcMar>
                    <w:top w:w="75" w:type="dxa"/>
                    <w:left w:w="75" w:type="dxa"/>
                    <w:bottom w:w="75" w:type="dxa"/>
                    <w:right w:w="75" w:type="dxa"/>
                  </w:tcMar>
                  <w:vAlign w:val="center"/>
                </w:tcPr>
                <w:p w:rsidR="007E75D5" w:rsidRDefault="00DC66F8">
                  <w:r>
                    <w:t xml:space="preserve">  </w:t>
                  </w:r>
                  <w:r>
                    <w:rPr>
                      <w:b/>
                      <w:bCs/>
                    </w:rPr>
                    <w:t>Telefon:</w:t>
                  </w:r>
                  <w:r>
                    <w:t xml:space="preserve"> </w:t>
                  </w:r>
                </w:p>
              </w:tc>
              <w:tc>
                <w:tcPr>
                  <w:tcW w:w="5328" w:type="dxa"/>
                  <w:shd w:val="clear" w:color="auto" w:fill="auto"/>
                  <w:tcMar>
                    <w:top w:w="75" w:type="dxa"/>
                    <w:left w:w="75" w:type="dxa"/>
                    <w:bottom w:w="75" w:type="dxa"/>
                    <w:right w:w="75" w:type="dxa"/>
                  </w:tcMar>
                  <w:vAlign w:val="center"/>
                </w:tcPr>
                <w:p w:rsidR="007E75D5" w:rsidRDefault="00DC66F8">
                  <w:r>
                    <w:t>+420 545 321 285 (spojovatelka)</w:t>
                  </w:r>
                </w:p>
              </w:tc>
            </w:tr>
            <w:tr w:rsidR="007E75D5">
              <w:trPr>
                <w:trHeight w:val="268"/>
                <w:jc w:val="center"/>
              </w:trPr>
              <w:tc>
                <w:tcPr>
                  <w:tcW w:w="2042" w:type="dxa"/>
                  <w:shd w:val="clear" w:color="auto" w:fill="auto"/>
                  <w:tcMar>
                    <w:top w:w="75" w:type="dxa"/>
                    <w:left w:w="75" w:type="dxa"/>
                    <w:bottom w:w="75" w:type="dxa"/>
                    <w:right w:w="75" w:type="dxa"/>
                  </w:tcMar>
                  <w:vAlign w:val="center"/>
                </w:tcPr>
                <w:p w:rsidR="007E75D5" w:rsidRDefault="00DC66F8">
                  <w:r>
                    <w:t xml:space="preserve">  </w:t>
                  </w:r>
                  <w:r>
                    <w:rPr>
                      <w:b/>
                      <w:bCs/>
                    </w:rPr>
                    <w:t>Fax:</w:t>
                  </w:r>
                  <w:r>
                    <w:t xml:space="preserve"> </w:t>
                  </w:r>
                </w:p>
              </w:tc>
              <w:tc>
                <w:tcPr>
                  <w:tcW w:w="5328" w:type="dxa"/>
                  <w:shd w:val="clear" w:color="auto" w:fill="auto"/>
                  <w:tcMar>
                    <w:top w:w="75" w:type="dxa"/>
                    <w:left w:w="75" w:type="dxa"/>
                    <w:bottom w:w="75" w:type="dxa"/>
                    <w:right w:w="75" w:type="dxa"/>
                  </w:tcMar>
                  <w:vAlign w:val="center"/>
                </w:tcPr>
                <w:p w:rsidR="007E75D5" w:rsidRDefault="00DC66F8">
                  <w:r>
                    <w:t xml:space="preserve">+420 545 211 303 </w:t>
                  </w:r>
                </w:p>
              </w:tc>
            </w:tr>
            <w:tr w:rsidR="007E75D5">
              <w:trPr>
                <w:trHeight w:val="255"/>
                <w:jc w:val="center"/>
              </w:trPr>
              <w:tc>
                <w:tcPr>
                  <w:tcW w:w="2042" w:type="dxa"/>
                  <w:shd w:val="clear" w:color="auto" w:fill="auto"/>
                  <w:tcMar>
                    <w:top w:w="75" w:type="dxa"/>
                    <w:left w:w="75" w:type="dxa"/>
                    <w:bottom w:w="75" w:type="dxa"/>
                    <w:right w:w="75" w:type="dxa"/>
                  </w:tcMar>
                  <w:vAlign w:val="center"/>
                </w:tcPr>
                <w:p w:rsidR="007E75D5" w:rsidRDefault="00DC66F8">
                  <w:r>
                    <w:t xml:space="preserve">  </w:t>
                  </w:r>
                  <w:r>
                    <w:rPr>
                      <w:b/>
                      <w:bCs/>
                    </w:rPr>
                    <w:t>E-mail:</w:t>
                  </w:r>
                  <w:r>
                    <w:t xml:space="preserve"> </w:t>
                  </w:r>
                </w:p>
              </w:tc>
              <w:tc>
                <w:tcPr>
                  <w:tcW w:w="5328" w:type="dxa"/>
                  <w:shd w:val="clear" w:color="auto" w:fill="auto"/>
                  <w:tcMar>
                    <w:top w:w="75" w:type="dxa"/>
                    <w:left w:w="75" w:type="dxa"/>
                    <w:bottom w:w="75" w:type="dxa"/>
                    <w:right w:w="75" w:type="dxa"/>
                  </w:tcMar>
                  <w:vAlign w:val="center"/>
                </w:tcPr>
                <w:p w:rsidR="007E75D5" w:rsidRDefault="008651FB">
                  <w:hyperlink r:id="rId7" w:history="1">
                    <w:r w:rsidR="00DC66F8">
                      <w:rPr>
                        <w:rStyle w:val="Hypertextovodkaz"/>
                      </w:rPr>
                      <w:t>brno@oip.cz</w:t>
                    </w:r>
                  </w:hyperlink>
                  <w:r w:rsidR="00DC66F8">
                    <w:t xml:space="preserve"> </w:t>
                  </w:r>
                </w:p>
              </w:tc>
            </w:tr>
            <w:tr w:rsidR="007E75D5">
              <w:trPr>
                <w:trHeight w:val="268"/>
                <w:jc w:val="center"/>
              </w:trPr>
              <w:tc>
                <w:tcPr>
                  <w:tcW w:w="2042" w:type="dxa"/>
                  <w:shd w:val="clear" w:color="auto" w:fill="auto"/>
                  <w:tcMar>
                    <w:top w:w="75" w:type="dxa"/>
                    <w:left w:w="75" w:type="dxa"/>
                    <w:bottom w:w="75" w:type="dxa"/>
                    <w:right w:w="75" w:type="dxa"/>
                  </w:tcMar>
                  <w:vAlign w:val="center"/>
                </w:tcPr>
                <w:p w:rsidR="007E75D5" w:rsidRDefault="00DC66F8">
                  <w:r>
                    <w:t xml:space="preserve">  </w:t>
                  </w:r>
                  <w:r>
                    <w:rPr>
                      <w:b/>
                      <w:bCs/>
                    </w:rPr>
                    <w:t>www:</w:t>
                  </w:r>
                  <w:r>
                    <w:t xml:space="preserve"> </w:t>
                  </w:r>
                </w:p>
              </w:tc>
              <w:tc>
                <w:tcPr>
                  <w:tcW w:w="5328" w:type="dxa"/>
                  <w:shd w:val="clear" w:color="auto" w:fill="auto"/>
                  <w:tcMar>
                    <w:top w:w="75" w:type="dxa"/>
                    <w:left w:w="75" w:type="dxa"/>
                    <w:bottom w:w="75" w:type="dxa"/>
                    <w:right w:w="75" w:type="dxa"/>
                  </w:tcMar>
                  <w:vAlign w:val="center"/>
                </w:tcPr>
                <w:p w:rsidR="007E75D5" w:rsidRDefault="008651FB">
                  <w:hyperlink r:id="rId8" w:history="1">
                    <w:r w:rsidR="00DC66F8">
                      <w:rPr>
                        <w:rStyle w:val="Hypertextovodkaz"/>
                      </w:rPr>
                      <w:t>www.suip.czp/oip09</w:t>
                    </w:r>
                  </w:hyperlink>
                </w:p>
              </w:tc>
            </w:tr>
          </w:tbl>
          <w:p w:rsidR="007E75D5" w:rsidRDefault="007E75D5">
            <w:pPr>
              <w:rPr>
                <w:rFonts w:ascii="Arial" w:hAnsi="Arial" w:cs="Arial"/>
                <w:sz w:val="18"/>
                <w:szCs w:val="18"/>
              </w:rPr>
            </w:pPr>
          </w:p>
        </w:tc>
        <w:tc>
          <w:tcPr>
            <w:tcW w:w="358" w:type="dxa"/>
            <w:shd w:val="clear" w:color="auto" w:fill="auto"/>
            <w:tcMar>
              <w:top w:w="75" w:type="dxa"/>
              <w:left w:w="75" w:type="dxa"/>
              <w:bottom w:w="75" w:type="dxa"/>
              <w:right w:w="75" w:type="dxa"/>
            </w:tcMar>
            <w:vAlign w:val="center"/>
          </w:tcPr>
          <w:p w:rsidR="007E75D5" w:rsidRDefault="007E75D5">
            <w:pPr>
              <w:rPr>
                <w:rFonts w:ascii="Arial" w:hAnsi="Arial" w:cs="Arial"/>
                <w:sz w:val="18"/>
                <w:szCs w:val="18"/>
              </w:rPr>
            </w:pPr>
          </w:p>
        </w:tc>
      </w:tr>
    </w:tbl>
    <w:p w:rsidR="007E75D5" w:rsidRDefault="00DC66F8">
      <w:bookmarkStart w:id="76" w:name="_Toc213986597"/>
      <w:bookmarkStart w:id="77" w:name="_Toc214762495"/>
      <w:r>
        <w:t>Oznámení může být doručeno v listinné nebo elektronické podobě. Dojde-li k podstatným změnám údajů obsažených v oznámení, je zadavatel stavby povinen provést bez zbytečného odkladu jeho aktualizaci.</w:t>
      </w:r>
      <w:bookmarkEnd w:id="76"/>
      <w:bookmarkEnd w:id="77"/>
      <w:r>
        <w:t xml:space="preserve"> </w:t>
      </w:r>
    </w:p>
    <w:p w:rsidR="007E75D5" w:rsidRDefault="007E75D5">
      <w:pPr>
        <w:rPr>
          <w:rFonts w:ascii="Arial" w:hAnsi="Arial"/>
          <w:szCs w:val="20"/>
        </w:rPr>
      </w:pPr>
    </w:p>
    <w:p w:rsidR="007E75D5" w:rsidRDefault="00DC66F8">
      <w:bookmarkStart w:id="78" w:name="_Toc213986598"/>
      <w:bookmarkStart w:id="79" w:name="_Toc214762496"/>
      <w:r>
        <w:t>Stejnopis Oznámení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bookmarkEnd w:id="78"/>
      <w:bookmarkEnd w:id="79"/>
    </w:p>
    <w:p w:rsidR="007E75D5" w:rsidRDefault="007E75D5">
      <w:pPr>
        <w:jc w:val="both"/>
        <w:rPr>
          <w:rFonts w:ascii="Arial" w:hAnsi="Arial" w:cs="Arial"/>
          <w:sz w:val="20"/>
        </w:rPr>
      </w:pPr>
    </w:p>
    <w:p w:rsidR="007E75D5" w:rsidRDefault="007E75D5"/>
    <w:p w:rsidR="007E75D5" w:rsidRDefault="00DC66F8" w:rsidP="007E75D5">
      <w:pPr>
        <w:pStyle w:val="Nadpis1"/>
      </w:pPr>
      <w:bookmarkStart w:id="80" w:name="_Toc168965463"/>
      <w:bookmarkStart w:id="81" w:name="_Toc214762497"/>
      <w:bookmarkStart w:id="82" w:name="_Toc525827420"/>
      <w:bookmarkStart w:id="83" w:name="_Toc56673716"/>
      <w:r>
        <w:t>Povinnosti koordinátora BOZP</w:t>
      </w:r>
      <w:bookmarkEnd w:id="80"/>
      <w:bookmarkEnd w:id="81"/>
      <w:bookmarkEnd w:id="82"/>
      <w:bookmarkEnd w:id="83"/>
      <w:r>
        <w:t xml:space="preserve"> </w:t>
      </w:r>
    </w:p>
    <w:p w:rsidR="007E75D5" w:rsidRDefault="007E75D5"/>
    <w:p w:rsidR="007E75D5" w:rsidRDefault="00DC66F8">
      <w:pPr>
        <w:ind w:left="432"/>
        <w:jc w:val="both"/>
        <w:rPr>
          <w:rFonts w:ascii="Arial" w:hAnsi="Arial" w:cs="Arial"/>
          <w:sz w:val="20"/>
        </w:rPr>
      </w:pPr>
      <w:r>
        <w:rPr>
          <w:rFonts w:ascii="Arial" w:hAnsi="Arial" w:cs="Arial"/>
          <w:sz w:val="20"/>
        </w:rPr>
        <w:t>Koordinátor je povinen zachovávat mlčenlivost o všech informacích a skutečnostech, o nichž se v souvislosti s činností dozvěděl a které nelze sdělovat dalším osobám.</w:t>
      </w:r>
    </w:p>
    <w:p w:rsidR="007E75D5" w:rsidRDefault="007E75D5"/>
    <w:p w:rsidR="007E75D5" w:rsidRDefault="00DC66F8" w:rsidP="00DC66F8">
      <w:pPr>
        <w:pStyle w:val="Nadpis2"/>
        <w:numPr>
          <w:ilvl w:val="0"/>
          <w:numId w:val="0"/>
        </w:numPr>
        <w:ind w:left="576"/>
      </w:pPr>
      <w:bookmarkStart w:id="84" w:name="_Toc214762498"/>
      <w:bookmarkStart w:id="85" w:name="_Toc525827421"/>
      <w:bookmarkStart w:id="86" w:name="_Toc56673717"/>
      <w:r>
        <w:t>6.1</w:t>
      </w:r>
      <w:r>
        <w:tab/>
        <w:t>Povinnosti koordinátora BOZP ve fázi přípravy stavby</w:t>
      </w:r>
      <w:bookmarkEnd w:id="84"/>
      <w:bookmarkEnd w:id="85"/>
      <w:bookmarkEnd w:id="86"/>
    </w:p>
    <w:p w:rsidR="007E75D5" w:rsidRDefault="00DC66F8">
      <w:pPr>
        <w:ind w:left="540"/>
        <w:jc w:val="both"/>
        <w:rPr>
          <w:rFonts w:ascii="Arial" w:hAnsi="Arial" w:cs="Arial"/>
          <w:bCs/>
          <w:sz w:val="20"/>
        </w:rPr>
      </w:pPr>
      <w:r>
        <w:rPr>
          <w:rFonts w:ascii="Arial" w:hAnsi="Arial" w:cs="Arial"/>
          <w:bCs/>
          <w:sz w:val="20"/>
        </w:rPr>
        <w:t xml:space="preserve">Povinnosti koordinátora BOZP ve fázi přípravy stavby stanovuje zákon č. 309/2006 </w:t>
      </w:r>
      <w:proofErr w:type="gramStart"/>
      <w:r>
        <w:rPr>
          <w:rFonts w:ascii="Arial" w:hAnsi="Arial" w:cs="Arial"/>
          <w:bCs/>
          <w:sz w:val="20"/>
        </w:rPr>
        <w:t>Sb.  a nařízení</w:t>
      </w:r>
      <w:proofErr w:type="gramEnd"/>
      <w:r>
        <w:rPr>
          <w:rFonts w:ascii="Arial" w:hAnsi="Arial" w:cs="Arial"/>
          <w:bCs/>
          <w:sz w:val="20"/>
        </w:rPr>
        <w:t xml:space="preserve"> vlády č. 591/2006 Sb.:</w:t>
      </w:r>
    </w:p>
    <w:p w:rsidR="007E75D5" w:rsidRDefault="007E75D5">
      <w:pPr>
        <w:ind w:left="540"/>
        <w:jc w:val="both"/>
        <w:rPr>
          <w:rFonts w:ascii="Arial" w:hAnsi="Arial" w:cs="Arial"/>
          <w:bCs/>
          <w:sz w:val="20"/>
        </w:rPr>
      </w:pPr>
    </w:p>
    <w:p w:rsidR="007E75D5" w:rsidRDefault="00DC66F8">
      <w:pPr>
        <w:numPr>
          <w:ilvl w:val="0"/>
          <w:numId w:val="11"/>
        </w:numPr>
        <w:jc w:val="both"/>
        <w:rPr>
          <w:rFonts w:ascii="Arial" w:hAnsi="Arial" w:cs="Arial"/>
          <w:sz w:val="20"/>
        </w:rPr>
      </w:pPr>
      <w:r>
        <w:rPr>
          <w:rFonts w:ascii="Arial" w:hAnsi="Arial" w:cs="Arial"/>
          <w:sz w:val="20"/>
        </w:rPr>
        <w:t>V dostatečném časovém předstihu před zadáním díla zhotoviteli stavby předat zadavateli stavby;</w:t>
      </w:r>
    </w:p>
    <w:p w:rsidR="007E75D5" w:rsidRDefault="00DC66F8">
      <w:pPr>
        <w:numPr>
          <w:ilvl w:val="1"/>
          <w:numId w:val="12"/>
        </w:numPr>
        <w:jc w:val="both"/>
      </w:pPr>
      <w:r>
        <w:rPr>
          <w:rFonts w:ascii="Arial" w:hAnsi="Arial" w:cs="Arial"/>
          <w:color w:val="0000FF"/>
          <w:sz w:val="20"/>
          <w:u w:val="single"/>
        </w:rPr>
        <w:t>Přehled právních předpisů</w:t>
      </w:r>
      <w:r>
        <w:rPr>
          <w:rFonts w:ascii="Arial" w:hAnsi="Arial" w:cs="Arial"/>
          <w:sz w:val="20"/>
        </w:rPr>
        <w:t xml:space="preserve"> vztahujících se ke stavbě, </w:t>
      </w:r>
    </w:p>
    <w:p w:rsidR="007E75D5" w:rsidRDefault="00DC66F8">
      <w:pPr>
        <w:numPr>
          <w:ilvl w:val="1"/>
          <w:numId w:val="12"/>
        </w:numPr>
        <w:jc w:val="both"/>
      </w:pPr>
      <w:r>
        <w:rPr>
          <w:rFonts w:ascii="Arial" w:hAnsi="Arial" w:cs="Arial"/>
          <w:color w:val="0000FF"/>
          <w:sz w:val="20"/>
          <w:u w:val="single"/>
        </w:rPr>
        <w:t>Informace o rizicích</w:t>
      </w:r>
      <w:r>
        <w:rPr>
          <w:rFonts w:ascii="Arial" w:hAnsi="Arial" w:cs="Arial"/>
          <w:sz w:val="20"/>
        </w:rPr>
        <w:t>, která se mohou při realizaci stavby vyskytnout, se zřetelem na práce a činnosti vystavující fyzickou osobu zvýšenému ohrožení života nebo poškození zdraví</w:t>
      </w:r>
    </w:p>
    <w:p w:rsidR="007E75D5" w:rsidRDefault="00DC66F8">
      <w:pPr>
        <w:numPr>
          <w:ilvl w:val="1"/>
          <w:numId w:val="12"/>
        </w:numPr>
        <w:jc w:val="both"/>
        <w:rPr>
          <w:rFonts w:ascii="Arial" w:hAnsi="Arial" w:cs="Arial"/>
          <w:sz w:val="20"/>
        </w:rPr>
      </w:pPr>
      <w:r>
        <w:rPr>
          <w:rFonts w:ascii="Arial" w:hAnsi="Arial" w:cs="Arial"/>
          <w:sz w:val="20"/>
        </w:rPr>
        <w:t>další podklady nutné pro zajištění bezpečného a zdraví neohrožujícího pracovního prostředí a podmínek výkonu práce, na které je třeba vzít zřetel s ohledem na charakter stavby a její realizaci.</w:t>
      </w:r>
    </w:p>
    <w:p w:rsidR="007E75D5" w:rsidRDefault="007E75D5">
      <w:pPr>
        <w:jc w:val="both"/>
        <w:rPr>
          <w:rFonts w:ascii="Arial" w:hAnsi="Arial" w:cs="Arial"/>
          <w:sz w:val="20"/>
        </w:rPr>
      </w:pPr>
    </w:p>
    <w:p w:rsidR="007E75D5" w:rsidRDefault="00DC66F8">
      <w:pPr>
        <w:numPr>
          <w:ilvl w:val="0"/>
          <w:numId w:val="11"/>
        </w:numPr>
        <w:jc w:val="both"/>
        <w:rPr>
          <w:rFonts w:ascii="Arial" w:hAnsi="Arial" w:cs="Arial"/>
          <w:sz w:val="20"/>
        </w:rPr>
      </w:pPr>
      <w:r>
        <w:rPr>
          <w:rFonts w:ascii="Arial" w:hAnsi="Arial" w:cs="Arial"/>
          <w:sz w:val="20"/>
        </w:rPr>
        <w:t>Bez zbytečného odkladu předat projektantovi, zhotoviteli stavby, pokud byl již určen, popřípadě jiné osobě veškeré další informace o bezpečnostních a zdravotních rizicích, které jsou mu známy a které se dotýkají jejich činnosti.</w:t>
      </w:r>
    </w:p>
    <w:p w:rsidR="007E75D5" w:rsidRDefault="007E75D5">
      <w:pPr>
        <w:jc w:val="both"/>
        <w:rPr>
          <w:rFonts w:ascii="Arial" w:hAnsi="Arial" w:cs="Arial"/>
          <w:sz w:val="20"/>
        </w:rPr>
      </w:pPr>
    </w:p>
    <w:p w:rsidR="007E75D5" w:rsidRDefault="00DC66F8">
      <w:pPr>
        <w:numPr>
          <w:ilvl w:val="0"/>
          <w:numId w:val="11"/>
        </w:numPr>
        <w:jc w:val="both"/>
        <w:rPr>
          <w:rFonts w:ascii="Arial" w:hAnsi="Arial" w:cs="Arial"/>
          <w:sz w:val="20"/>
        </w:rPr>
      </w:pPr>
      <w:r>
        <w:rPr>
          <w:rFonts w:ascii="Arial" w:hAnsi="Arial" w:cs="Arial"/>
          <w:sz w:val="20"/>
        </w:rPr>
        <w:lastRenderedPageBreak/>
        <w:t>Dává podněty a doporučuje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 ochrany zdraví při práci a aby bylo, s přihlédnutím k účelu stanovenému zadavatelem stavby, ekonomicky přiměřené.</w:t>
      </w:r>
    </w:p>
    <w:p w:rsidR="007E75D5" w:rsidRDefault="007E75D5">
      <w:pPr>
        <w:jc w:val="both"/>
        <w:rPr>
          <w:rFonts w:ascii="Arial" w:hAnsi="Arial" w:cs="Arial"/>
          <w:sz w:val="20"/>
        </w:rPr>
      </w:pPr>
    </w:p>
    <w:p w:rsidR="007E75D5" w:rsidRDefault="00DC66F8">
      <w:pPr>
        <w:numPr>
          <w:ilvl w:val="0"/>
          <w:numId w:val="11"/>
        </w:numPr>
        <w:jc w:val="both"/>
        <w:rPr>
          <w:rFonts w:ascii="Arial" w:hAnsi="Arial" w:cs="Arial"/>
          <w:sz w:val="20"/>
        </w:rPr>
      </w:pPr>
      <w:r>
        <w:rPr>
          <w:rFonts w:ascii="Arial" w:hAnsi="Arial" w:cs="Arial"/>
          <w:sz w:val="20"/>
        </w:rPr>
        <w:t>Poskytuje odborné konzultace a doporučení týkající se požadavků na zajištění bezpečné</w:t>
      </w:r>
      <w:r>
        <w:rPr>
          <w:rFonts w:ascii="Arial" w:hAnsi="Arial" w:cs="Arial"/>
          <w:sz w:val="20"/>
        </w:rPr>
        <w:br/>
        <w:t xml:space="preserve"> a zdraví neohrožující práce, odhadu délky času potřebného pro provedení plánovaných prací nebo činností se zřetelem na specifická opatření, pracovní nebo technologické postupy a procesy a potřebnou organizaci prací v průběhu realizace stavby,</w:t>
      </w:r>
    </w:p>
    <w:p w:rsidR="007E75D5" w:rsidRDefault="007E75D5">
      <w:pPr>
        <w:jc w:val="both"/>
        <w:rPr>
          <w:rFonts w:ascii="Arial" w:hAnsi="Arial" w:cs="Arial"/>
          <w:sz w:val="20"/>
        </w:rPr>
      </w:pPr>
    </w:p>
    <w:p w:rsidR="007E75D5" w:rsidRDefault="00DC66F8">
      <w:pPr>
        <w:numPr>
          <w:ilvl w:val="0"/>
          <w:numId w:val="11"/>
        </w:numPr>
        <w:jc w:val="both"/>
        <w:rPr>
          <w:rFonts w:ascii="Arial" w:hAnsi="Arial" w:cs="Arial"/>
          <w:sz w:val="20"/>
        </w:rPr>
      </w:pPr>
      <w:r>
        <w:rPr>
          <w:rFonts w:ascii="Arial" w:hAnsi="Arial" w:cs="Arial"/>
          <w:sz w:val="20"/>
        </w:rPr>
        <w:t>Zabezpečuje, aby Plán obsahoval, přiměřeně povaze a rozsahu stavby a místním</w:t>
      </w:r>
      <w:r>
        <w:rPr>
          <w:rFonts w:ascii="Arial" w:hAnsi="Arial" w:cs="Arial"/>
          <w:sz w:val="20"/>
        </w:rPr>
        <w:br/>
        <w:t>a provozním podmínkám staveniště, údaje, informace a postupy zpracované v podrobnostech nezbytných pro zajištění bezpečné a zdraví neohrožující práce, a aby byl odsouhlasen a podepsán všemi zhotoviteli, pokud jsou v době zpracování plánu známi,</w:t>
      </w:r>
    </w:p>
    <w:p w:rsidR="007E75D5" w:rsidRDefault="007E75D5">
      <w:pPr>
        <w:jc w:val="both"/>
        <w:rPr>
          <w:rFonts w:ascii="Arial" w:hAnsi="Arial" w:cs="Arial"/>
          <w:sz w:val="20"/>
        </w:rPr>
      </w:pPr>
    </w:p>
    <w:p w:rsidR="007E75D5" w:rsidRDefault="00DC66F8">
      <w:pPr>
        <w:numPr>
          <w:ilvl w:val="0"/>
          <w:numId w:val="11"/>
        </w:numPr>
        <w:jc w:val="both"/>
        <w:rPr>
          <w:rFonts w:ascii="Arial" w:hAnsi="Arial" w:cs="Arial"/>
          <w:sz w:val="20"/>
        </w:rPr>
      </w:pPr>
      <w:r>
        <w:rPr>
          <w:rFonts w:ascii="Arial" w:hAnsi="Arial" w:cs="Arial"/>
          <w:sz w:val="20"/>
        </w:rPr>
        <w:t>Zajistí zpracování požadavků na bezpečnost a ochranu zdraví při práci při udržovacích pracích.</w:t>
      </w:r>
    </w:p>
    <w:p w:rsidR="007E75D5" w:rsidRDefault="00DC66F8">
      <w:pPr>
        <w:pageBreakBefore/>
        <w:spacing w:line="360" w:lineRule="auto"/>
        <w:jc w:val="both"/>
        <w:rPr>
          <w:rFonts w:ascii="Arial" w:hAnsi="Arial" w:cs="Arial"/>
          <w:b/>
          <w:sz w:val="22"/>
          <w:szCs w:val="22"/>
        </w:rPr>
      </w:pPr>
      <w:r>
        <w:rPr>
          <w:rFonts w:ascii="Arial" w:hAnsi="Arial" w:cs="Arial"/>
          <w:b/>
          <w:sz w:val="22"/>
          <w:szCs w:val="22"/>
        </w:rPr>
        <w:lastRenderedPageBreak/>
        <w:t>Vyhodnocení rizik</w:t>
      </w:r>
    </w:p>
    <w:p w:rsidR="007E75D5" w:rsidRDefault="00DC66F8">
      <w:pPr>
        <w:jc w:val="both"/>
      </w:pPr>
      <w:r>
        <w:rPr>
          <w:rFonts w:ascii="Arial" w:hAnsi="Arial" w:cs="Arial"/>
          <w:sz w:val="20"/>
        </w:rPr>
        <w:t xml:space="preserve">Pro potřeby zpracování informací o rizicích – posouzení, </w:t>
      </w:r>
      <w:r>
        <w:rPr>
          <w:rFonts w:ascii="Arial" w:hAnsi="Arial" w:cs="Arial"/>
          <w:b/>
          <w:sz w:val="20"/>
        </w:rPr>
        <w:t>vyhodnocení rizika</w:t>
      </w:r>
      <w:r w:rsidR="00225432">
        <w:rPr>
          <w:rFonts w:ascii="Arial" w:hAnsi="Arial" w:cs="Arial"/>
          <w:sz w:val="20"/>
        </w:rPr>
        <w:t>, které jsou uvedeny v příloze</w:t>
      </w:r>
      <w:r>
        <w:rPr>
          <w:rFonts w:ascii="Arial" w:hAnsi="Arial" w:cs="Arial"/>
          <w:sz w:val="20"/>
        </w:rPr>
        <w:t xml:space="preserve">, byla využita </w:t>
      </w:r>
      <w:r>
        <w:rPr>
          <w:rFonts w:ascii="Arial" w:hAnsi="Arial" w:cs="Arial"/>
          <w:b/>
          <w:sz w:val="20"/>
        </w:rPr>
        <w:t>metoda VÚBP Praha</w:t>
      </w:r>
      <w:r>
        <w:rPr>
          <w:rFonts w:ascii="Arial" w:hAnsi="Arial" w:cs="Arial"/>
          <w:sz w:val="20"/>
        </w:rPr>
        <w:t xml:space="preserve">. Metoda posuzuje rizika z hlediska pravděpodobnosti vzniku nehody, jejich následků a expozice nebezpečí. </w:t>
      </w:r>
    </w:p>
    <w:p w:rsidR="007E75D5" w:rsidRDefault="007E75D5">
      <w:pPr>
        <w:ind w:left="180"/>
        <w:jc w:val="both"/>
        <w:rPr>
          <w:rFonts w:ascii="Arial" w:hAnsi="Arial" w:cs="Arial"/>
          <w:sz w:val="20"/>
        </w:rPr>
      </w:pPr>
    </w:p>
    <w:p w:rsidR="007E75D5" w:rsidRDefault="00DC66F8">
      <w:pPr>
        <w:jc w:val="both"/>
        <w:rPr>
          <w:rFonts w:ascii="Arial" w:hAnsi="Arial" w:cs="Arial"/>
          <w:sz w:val="20"/>
        </w:rPr>
      </w:pPr>
      <w:r>
        <w:rPr>
          <w:rFonts w:ascii="Arial" w:hAnsi="Arial" w:cs="Arial"/>
          <w:sz w:val="20"/>
        </w:rPr>
        <w:t xml:space="preserve">Hodnota rizika (úroveň rizika) je stavena součinem pravděpodobnosti, následku (závažnosti) </w:t>
      </w:r>
      <w:r>
        <w:rPr>
          <w:rFonts w:ascii="Arial" w:hAnsi="Arial" w:cs="Arial"/>
          <w:sz w:val="20"/>
        </w:rPr>
        <w:br/>
        <w:t>a expozice (jak často vzniká riziková situace):</w:t>
      </w:r>
    </w:p>
    <w:p w:rsidR="007E75D5" w:rsidRDefault="007E75D5">
      <w:pPr>
        <w:ind w:left="180"/>
        <w:jc w:val="both"/>
        <w:rPr>
          <w:rFonts w:ascii="Arial" w:hAnsi="Arial" w:cs="Arial"/>
          <w:sz w:val="20"/>
        </w:rPr>
      </w:pPr>
    </w:p>
    <w:p w:rsidR="007E75D5" w:rsidRDefault="008651FB">
      <w:pPr>
        <w:ind w:left="180"/>
        <w:jc w:val="both"/>
      </w:pPr>
      <w:r>
        <w:rPr>
          <w:rFonts w:ascii="Arial" w:hAnsi="Arial" w:cs="Arial"/>
          <w:sz w:val="20"/>
        </w:rPr>
        <w:pict>
          <v:rect id="Obdélník 2" o:spid="_x0000_s1027" style="position:absolute;left:0;text-align:left;margin-left:27pt;margin-top:13.5pt;width:135pt;height:25.6pt;z-index:251659264;visibility:visible;mso-wrap-style:square;mso-position-horizontal-relative:text;mso-position-vertical-relative:text;v-text-anchor:top" filled="f" stroked="f">
            <v:textbox style="mso-rotate-with-shape:t">
              <w:txbxContent>
                <w:p w:rsidR="008651FB" w:rsidRDefault="008651FB">
                  <w:pPr>
                    <w:jc w:val="center"/>
                    <w:rPr>
                      <w:rFonts w:ascii="Arial Black" w:hAnsi="Arial Black" w:cs="Arial"/>
                    </w:rPr>
                  </w:pPr>
                  <w:r>
                    <w:rPr>
                      <w:rFonts w:ascii="Arial Black" w:hAnsi="Arial Black" w:cs="Arial"/>
                    </w:rPr>
                    <w:t>R = P x E x N</w:t>
                  </w:r>
                </w:p>
              </w:txbxContent>
            </v:textbox>
          </v:rect>
        </w:pict>
      </w:r>
    </w:p>
    <w:p w:rsidR="007E75D5" w:rsidRDefault="007E75D5">
      <w:pPr>
        <w:ind w:left="180"/>
        <w:jc w:val="both"/>
        <w:rPr>
          <w:rFonts w:ascii="Arial" w:hAnsi="Arial" w:cs="Arial"/>
          <w:sz w:val="20"/>
        </w:rPr>
      </w:pPr>
    </w:p>
    <w:p w:rsidR="007E75D5" w:rsidRDefault="007E75D5">
      <w:pPr>
        <w:ind w:left="180"/>
        <w:jc w:val="both"/>
        <w:rPr>
          <w:rFonts w:ascii="Arial" w:hAnsi="Arial" w:cs="Arial"/>
          <w:sz w:val="20"/>
        </w:rPr>
      </w:pPr>
    </w:p>
    <w:p w:rsidR="007E75D5" w:rsidRDefault="007E75D5">
      <w:pPr>
        <w:ind w:left="180"/>
        <w:jc w:val="both"/>
        <w:rPr>
          <w:rFonts w:ascii="Arial" w:hAnsi="Arial" w:cs="Arial"/>
          <w:sz w:val="20"/>
        </w:rPr>
      </w:pPr>
    </w:p>
    <w:p w:rsidR="007E75D5" w:rsidRDefault="007E75D5">
      <w:pPr>
        <w:ind w:left="180"/>
        <w:jc w:val="both"/>
        <w:rPr>
          <w:rFonts w:ascii="Arial" w:hAnsi="Arial" w:cs="Arial"/>
          <w:sz w:val="20"/>
        </w:rPr>
      </w:pPr>
    </w:p>
    <w:tbl>
      <w:tblPr>
        <w:tblW w:w="8982" w:type="dxa"/>
        <w:tblCellMar>
          <w:left w:w="10" w:type="dxa"/>
          <w:right w:w="10" w:type="dxa"/>
        </w:tblCellMar>
        <w:tblLook w:val="0000" w:firstRow="0" w:lastRow="0" w:firstColumn="0" w:lastColumn="0" w:noHBand="0" w:noVBand="0"/>
      </w:tblPr>
      <w:tblGrid>
        <w:gridCol w:w="2276"/>
        <w:gridCol w:w="1813"/>
        <w:gridCol w:w="1769"/>
        <w:gridCol w:w="3124"/>
      </w:tblGrid>
      <w:tr w:rsidR="007E75D5">
        <w:trPr>
          <w:trHeight w:val="326"/>
        </w:trPr>
        <w:tc>
          <w:tcPr>
            <w:tcW w:w="2276" w:type="dxa"/>
            <w:tcBorders>
              <w:top w:val="double" w:sz="12" w:space="0" w:color="C0C0C0"/>
              <w:left w:val="double" w:sz="12" w:space="0" w:color="C0C0C0"/>
              <w:bottom w:val="double" w:sz="12" w:space="0" w:color="C0C0C0"/>
              <w:right w:val="double" w:sz="12" w:space="0" w:color="C0C0C0"/>
            </w:tcBorders>
            <w:shd w:val="clear" w:color="auto" w:fill="D9D9D9"/>
            <w:tcMar>
              <w:top w:w="0" w:type="dxa"/>
              <w:left w:w="108" w:type="dxa"/>
              <w:bottom w:w="0" w:type="dxa"/>
              <w:right w:w="108" w:type="dxa"/>
            </w:tcMar>
            <w:vAlign w:val="center"/>
          </w:tcPr>
          <w:p w:rsidR="007E75D5" w:rsidRDefault="00DC66F8">
            <w:pPr>
              <w:jc w:val="center"/>
              <w:rPr>
                <w:rFonts w:ascii="Arial" w:hAnsi="Arial" w:cs="Arial"/>
                <w:b/>
                <w:sz w:val="16"/>
                <w:szCs w:val="16"/>
              </w:rPr>
            </w:pPr>
            <w:r>
              <w:rPr>
                <w:rFonts w:ascii="Arial" w:hAnsi="Arial" w:cs="Arial"/>
                <w:b/>
                <w:sz w:val="16"/>
                <w:szCs w:val="16"/>
              </w:rPr>
              <w:t>Hodnota R</w:t>
            </w:r>
          </w:p>
        </w:tc>
        <w:tc>
          <w:tcPr>
            <w:tcW w:w="1813" w:type="dxa"/>
            <w:tcBorders>
              <w:top w:val="double" w:sz="12" w:space="0" w:color="C0C0C0"/>
              <w:left w:val="double" w:sz="12" w:space="0" w:color="C0C0C0"/>
              <w:bottom w:val="double" w:sz="12" w:space="0" w:color="C0C0C0"/>
              <w:right w:val="double" w:sz="12" w:space="0" w:color="C0C0C0"/>
            </w:tcBorders>
            <w:shd w:val="clear" w:color="auto" w:fill="D9D9D9"/>
            <w:tcMar>
              <w:top w:w="0" w:type="dxa"/>
              <w:left w:w="108" w:type="dxa"/>
              <w:bottom w:w="0" w:type="dxa"/>
              <w:right w:w="108" w:type="dxa"/>
            </w:tcMar>
            <w:vAlign w:val="center"/>
          </w:tcPr>
          <w:p w:rsidR="007E75D5" w:rsidRDefault="00DC66F8">
            <w:pPr>
              <w:jc w:val="center"/>
              <w:rPr>
                <w:rFonts w:ascii="Arial" w:hAnsi="Arial" w:cs="Arial"/>
                <w:b/>
                <w:sz w:val="16"/>
                <w:szCs w:val="16"/>
              </w:rPr>
            </w:pPr>
            <w:r>
              <w:rPr>
                <w:rFonts w:ascii="Arial" w:hAnsi="Arial" w:cs="Arial"/>
                <w:b/>
                <w:sz w:val="16"/>
                <w:szCs w:val="16"/>
              </w:rPr>
              <w:t>Úroveň rizika</w:t>
            </w:r>
          </w:p>
        </w:tc>
        <w:tc>
          <w:tcPr>
            <w:tcW w:w="1769" w:type="dxa"/>
            <w:tcBorders>
              <w:top w:val="double" w:sz="12" w:space="0" w:color="C0C0C0"/>
              <w:left w:val="double" w:sz="12" w:space="0" w:color="C0C0C0"/>
              <w:bottom w:val="double" w:sz="12" w:space="0" w:color="C0C0C0"/>
              <w:right w:val="double" w:sz="12" w:space="0" w:color="C0C0C0"/>
            </w:tcBorders>
            <w:shd w:val="clear" w:color="auto" w:fill="D9D9D9"/>
            <w:tcMar>
              <w:top w:w="0" w:type="dxa"/>
              <w:left w:w="108" w:type="dxa"/>
              <w:bottom w:w="0" w:type="dxa"/>
              <w:right w:w="108" w:type="dxa"/>
            </w:tcMar>
            <w:vAlign w:val="center"/>
          </w:tcPr>
          <w:p w:rsidR="007E75D5" w:rsidRDefault="00DC66F8">
            <w:pPr>
              <w:jc w:val="center"/>
              <w:rPr>
                <w:rFonts w:ascii="Arial" w:hAnsi="Arial" w:cs="Arial"/>
                <w:b/>
                <w:sz w:val="16"/>
                <w:szCs w:val="16"/>
              </w:rPr>
            </w:pPr>
            <w:r>
              <w:rPr>
                <w:rFonts w:ascii="Arial" w:hAnsi="Arial" w:cs="Arial"/>
                <w:b/>
                <w:sz w:val="16"/>
                <w:szCs w:val="16"/>
              </w:rPr>
              <w:t>Riziko je</w:t>
            </w:r>
          </w:p>
        </w:tc>
        <w:tc>
          <w:tcPr>
            <w:tcW w:w="3124" w:type="dxa"/>
            <w:tcBorders>
              <w:top w:val="double" w:sz="12" w:space="0" w:color="C0C0C0"/>
              <w:left w:val="double" w:sz="12" w:space="0" w:color="C0C0C0"/>
              <w:bottom w:val="double" w:sz="12" w:space="0" w:color="C0C0C0"/>
              <w:right w:val="double" w:sz="12" w:space="0" w:color="C0C0C0"/>
            </w:tcBorders>
            <w:shd w:val="clear" w:color="auto" w:fill="D9D9D9"/>
            <w:tcMar>
              <w:top w:w="0" w:type="dxa"/>
              <w:left w:w="108" w:type="dxa"/>
              <w:bottom w:w="0" w:type="dxa"/>
              <w:right w:w="108" w:type="dxa"/>
            </w:tcMar>
            <w:vAlign w:val="center"/>
          </w:tcPr>
          <w:p w:rsidR="007E75D5" w:rsidRDefault="00DC66F8">
            <w:pPr>
              <w:jc w:val="center"/>
              <w:rPr>
                <w:rFonts w:ascii="Arial" w:hAnsi="Arial" w:cs="Arial"/>
                <w:b/>
                <w:sz w:val="16"/>
                <w:szCs w:val="16"/>
              </w:rPr>
            </w:pPr>
            <w:r>
              <w:rPr>
                <w:rFonts w:ascii="Arial" w:hAnsi="Arial" w:cs="Arial"/>
                <w:b/>
                <w:sz w:val="16"/>
                <w:szCs w:val="16"/>
              </w:rPr>
              <w:t>Opatření</w:t>
            </w:r>
          </w:p>
        </w:tc>
      </w:tr>
      <w:tr w:rsidR="007E75D5">
        <w:trPr>
          <w:trHeight w:val="340"/>
        </w:trPr>
        <w:tc>
          <w:tcPr>
            <w:tcW w:w="2276"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cs="Arial"/>
                <w:sz w:val="18"/>
                <w:szCs w:val="18"/>
              </w:rPr>
              <w:t>&gt;</w:t>
            </w:r>
            <w:r>
              <w:rPr>
                <w:rFonts w:ascii="Arial" w:hAnsi="Arial"/>
                <w:sz w:val="18"/>
                <w:szCs w:val="18"/>
              </w:rPr>
              <w:t xml:space="preserve"> 400</w:t>
            </w:r>
          </w:p>
        </w:tc>
        <w:tc>
          <w:tcPr>
            <w:tcW w:w="1813"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b/>
                <w:color w:val="0000FF"/>
                <w:sz w:val="18"/>
                <w:szCs w:val="18"/>
              </w:rPr>
              <w:t>V. stupeň</w:t>
            </w:r>
          </w:p>
        </w:tc>
        <w:tc>
          <w:tcPr>
            <w:tcW w:w="1769"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nepřijatelné</w:t>
            </w:r>
          </w:p>
        </w:tc>
        <w:tc>
          <w:tcPr>
            <w:tcW w:w="3124"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činnost musí být zastavena</w:t>
            </w:r>
          </w:p>
        </w:tc>
      </w:tr>
      <w:tr w:rsidR="007E75D5">
        <w:trPr>
          <w:trHeight w:val="340"/>
        </w:trPr>
        <w:tc>
          <w:tcPr>
            <w:tcW w:w="2276"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cs="Arial"/>
                <w:sz w:val="18"/>
                <w:szCs w:val="18"/>
              </w:rPr>
              <w:t>&lt;</w:t>
            </w:r>
            <w:r>
              <w:rPr>
                <w:rFonts w:ascii="Arial" w:hAnsi="Arial"/>
                <w:sz w:val="18"/>
                <w:szCs w:val="18"/>
              </w:rPr>
              <w:t>400; 200)</w:t>
            </w:r>
          </w:p>
        </w:tc>
        <w:tc>
          <w:tcPr>
            <w:tcW w:w="1813"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b/>
                <w:color w:val="0000FF"/>
                <w:sz w:val="18"/>
                <w:szCs w:val="18"/>
              </w:rPr>
              <w:t>IV. stupeň</w:t>
            </w:r>
          </w:p>
        </w:tc>
        <w:tc>
          <w:tcPr>
            <w:tcW w:w="1769"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značné</w:t>
            </w:r>
          </w:p>
        </w:tc>
        <w:tc>
          <w:tcPr>
            <w:tcW w:w="3124"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bezprostředně musí být stanoveno bezpečnostní opatření</w:t>
            </w:r>
          </w:p>
        </w:tc>
      </w:tr>
      <w:tr w:rsidR="007E75D5">
        <w:trPr>
          <w:trHeight w:val="340"/>
        </w:trPr>
        <w:tc>
          <w:tcPr>
            <w:tcW w:w="2276"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cs="Arial"/>
                <w:sz w:val="18"/>
                <w:szCs w:val="18"/>
              </w:rPr>
              <w:t>&lt;</w:t>
            </w:r>
            <w:r>
              <w:rPr>
                <w:rFonts w:ascii="Arial" w:hAnsi="Arial"/>
                <w:sz w:val="18"/>
                <w:szCs w:val="18"/>
              </w:rPr>
              <w:t>200; 70)</w:t>
            </w:r>
          </w:p>
        </w:tc>
        <w:tc>
          <w:tcPr>
            <w:tcW w:w="1813"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b/>
                <w:color w:val="0000FF"/>
                <w:sz w:val="18"/>
                <w:szCs w:val="18"/>
              </w:rPr>
              <w:t>III. stupeň</w:t>
            </w:r>
          </w:p>
        </w:tc>
        <w:tc>
          <w:tcPr>
            <w:tcW w:w="1769"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mírné</w:t>
            </w:r>
          </w:p>
        </w:tc>
        <w:tc>
          <w:tcPr>
            <w:tcW w:w="3124"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musí být stanoveno bezpečnostní opatření</w:t>
            </w:r>
          </w:p>
        </w:tc>
      </w:tr>
      <w:tr w:rsidR="007E75D5">
        <w:trPr>
          <w:trHeight w:val="340"/>
        </w:trPr>
        <w:tc>
          <w:tcPr>
            <w:tcW w:w="2276"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cs="Arial"/>
                <w:sz w:val="18"/>
                <w:szCs w:val="18"/>
              </w:rPr>
              <w:t>&lt;</w:t>
            </w:r>
            <w:r>
              <w:rPr>
                <w:rFonts w:ascii="Arial" w:hAnsi="Arial"/>
                <w:sz w:val="18"/>
                <w:szCs w:val="18"/>
              </w:rPr>
              <w:t>70; 20)</w:t>
            </w:r>
          </w:p>
        </w:tc>
        <w:tc>
          <w:tcPr>
            <w:tcW w:w="1813"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b/>
                <w:color w:val="0000FF"/>
                <w:sz w:val="18"/>
                <w:szCs w:val="18"/>
              </w:rPr>
              <w:t>II. stupeň</w:t>
            </w:r>
          </w:p>
        </w:tc>
        <w:tc>
          <w:tcPr>
            <w:tcW w:w="1769"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přijatelné</w:t>
            </w:r>
          </w:p>
        </w:tc>
        <w:tc>
          <w:tcPr>
            <w:tcW w:w="3124"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Riziko je možné, je třeba zvýšit pozornost</w:t>
            </w:r>
          </w:p>
        </w:tc>
      </w:tr>
      <w:tr w:rsidR="007E75D5">
        <w:trPr>
          <w:trHeight w:val="340"/>
        </w:trPr>
        <w:tc>
          <w:tcPr>
            <w:tcW w:w="2276"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pPr>
            <w:r>
              <w:rPr>
                <w:rFonts w:ascii="Arial" w:hAnsi="Arial" w:cs="Arial"/>
                <w:sz w:val="18"/>
                <w:szCs w:val="18"/>
              </w:rPr>
              <w:t>&lt;</w:t>
            </w:r>
            <w:r>
              <w:rPr>
                <w:rFonts w:ascii="Arial" w:hAnsi="Arial"/>
                <w:sz w:val="18"/>
                <w:szCs w:val="18"/>
              </w:rPr>
              <w:t xml:space="preserve"> 20 (včetně)</w:t>
            </w:r>
          </w:p>
        </w:tc>
        <w:tc>
          <w:tcPr>
            <w:tcW w:w="1813"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b/>
                <w:color w:val="0000FF"/>
                <w:sz w:val="18"/>
                <w:szCs w:val="18"/>
              </w:rPr>
            </w:pPr>
            <w:r>
              <w:rPr>
                <w:rFonts w:ascii="Arial" w:hAnsi="Arial"/>
                <w:b/>
                <w:color w:val="0000FF"/>
                <w:sz w:val="18"/>
                <w:szCs w:val="18"/>
              </w:rPr>
              <w:t>I. stupeň</w:t>
            </w:r>
          </w:p>
        </w:tc>
        <w:tc>
          <w:tcPr>
            <w:tcW w:w="1769"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zanedbatelné</w:t>
            </w:r>
          </w:p>
        </w:tc>
        <w:tc>
          <w:tcPr>
            <w:tcW w:w="3124" w:type="dxa"/>
            <w:tcBorders>
              <w:top w:val="double" w:sz="12" w:space="0" w:color="C0C0C0"/>
              <w:left w:val="double" w:sz="12" w:space="0" w:color="C0C0C0"/>
              <w:bottom w:val="double" w:sz="12" w:space="0" w:color="C0C0C0"/>
              <w:right w:val="double" w:sz="12" w:space="0" w:color="C0C0C0"/>
            </w:tcBorders>
            <w:shd w:val="clear" w:color="auto" w:fill="auto"/>
            <w:tcMar>
              <w:top w:w="0" w:type="dxa"/>
              <w:left w:w="108" w:type="dxa"/>
              <w:bottom w:w="0" w:type="dxa"/>
              <w:right w:w="108" w:type="dxa"/>
            </w:tcMar>
            <w:vAlign w:val="center"/>
          </w:tcPr>
          <w:p w:rsidR="007E75D5" w:rsidRDefault="00DC66F8">
            <w:pPr>
              <w:jc w:val="center"/>
              <w:rPr>
                <w:rFonts w:ascii="Arial" w:hAnsi="Arial" w:cs="Arial"/>
                <w:sz w:val="18"/>
                <w:szCs w:val="18"/>
              </w:rPr>
            </w:pPr>
            <w:r>
              <w:rPr>
                <w:rFonts w:ascii="Arial" w:hAnsi="Arial" w:cs="Arial"/>
                <w:sz w:val="18"/>
                <w:szCs w:val="18"/>
              </w:rPr>
              <w:t>Riziko je možno přijmout bez opatření</w:t>
            </w:r>
          </w:p>
        </w:tc>
      </w:tr>
    </w:tbl>
    <w:p w:rsidR="007E75D5" w:rsidRDefault="007E75D5">
      <w:pPr>
        <w:ind w:left="180"/>
        <w:jc w:val="both"/>
        <w:rPr>
          <w:rFonts w:ascii="Arial" w:hAnsi="Arial" w:cs="Arial"/>
          <w:sz w:val="20"/>
        </w:rPr>
      </w:pPr>
    </w:p>
    <w:p w:rsidR="007E75D5" w:rsidRDefault="007E75D5">
      <w:pPr>
        <w:jc w:val="both"/>
        <w:rPr>
          <w:rFonts w:ascii="Arial" w:hAnsi="Arial" w:cs="Arial"/>
          <w:sz w:val="20"/>
          <w:szCs w:val="20"/>
        </w:rPr>
      </w:pPr>
    </w:p>
    <w:p w:rsidR="007E75D5" w:rsidRDefault="00DC66F8">
      <w:pPr>
        <w:jc w:val="both"/>
      </w:pPr>
      <w:r>
        <w:rPr>
          <w:rFonts w:ascii="Arial" w:hAnsi="Arial" w:cs="Arial"/>
          <w:sz w:val="20"/>
          <w:szCs w:val="20"/>
        </w:rPr>
        <w:t xml:space="preserve">Základním podkladovým materiálem pro provedení analýzy rizik byl </w:t>
      </w:r>
      <w:r>
        <w:rPr>
          <w:rFonts w:ascii="Arial" w:hAnsi="Arial" w:cs="Arial"/>
          <w:b/>
          <w:color w:val="0000FF"/>
          <w:sz w:val="20"/>
          <w:szCs w:val="20"/>
        </w:rPr>
        <w:t xml:space="preserve">Harmonogram </w:t>
      </w:r>
      <w:proofErr w:type="gramStart"/>
      <w:r>
        <w:rPr>
          <w:rFonts w:ascii="Arial" w:hAnsi="Arial" w:cs="Arial"/>
          <w:b/>
          <w:color w:val="0000FF"/>
          <w:sz w:val="20"/>
          <w:szCs w:val="20"/>
        </w:rPr>
        <w:t>stavby</w:t>
      </w:r>
      <w:r w:rsidR="00225432">
        <w:rPr>
          <w:rFonts w:ascii="Arial" w:hAnsi="Arial" w:cs="Arial"/>
          <w:sz w:val="20"/>
          <w:szCs w:val="20"/>
        </w:rPr>
        <w:t xml:space="preserve">  – viz</w:t>
      </w:r>
      <w:proofErr w:type="gramEnd"/>
      <w:r w:rsidR="00225432">
        <w:rPr>
          <w:rFonts w:ascii="Arial" w:hAnsi="Arial" w:cs="Arial"/>
          <w:sz w:val="20"/>
          <w:szCs w:val="20"/>
        </w:rPr>
        <w:t xml:space="preserve"> příloha</w:t>
      </w:r>
      <w:r>
        <w:rPr>
          <w:rFonts w:ascii="Arial" w:hAnsi="Arial" w:cs="Arial"/>
          <w:sz w:val="20"/>
          <w:szCs w:val="20"/>
        </w:rPr>
        <w:t>. Analýza rizik byla provedena pouze u činností, které budou na staveništi probíhat souběžně, v těsné návaznosti;</w:t>
      </w:r>
    </w:p>
    <w:p w:rsidR="007E75D5" w:rsidRDefault="00DC66F8">
      <w:pPr>
        <w:numPr>
          <w:ilvl w:val="2"/>
          <w:numId w:val="13"/>
        </w:numPr>
        <w:tabs>
          <w:tab w:val="left" w:pos="720"/>
        </w:tabs>
        <w:spacing w:before="240" w:after="240"/>
        <w:ind w:left="714" w:hanging="357"/>
        <w:jc w:val="both"/>
      </w:pPr>
      <w:r>
        <w:rPr>
          <w:rFonts w:ascii="Arial" w:hAnsi="Arial" w:cs="Arial"/>
          <w:sz w:val="20"/>
          <w:szCs w:val="20"/>
          <w:u w:val="single"/>
        </w:rPr>
        <w:t>horizontální posouzení rizik</w:t>
      </w:r>
      <w:r>
        <w:rPr>
          <w:rFonts w:ascii="Arial" w:hAnsi="Arial" w:cs="Arial"/>
          <w:sz w:val="20"/>
          <w:szCs w:val="20"/>
        </w:rPr>
        <w:t xml:space="preserve"> – posouzení míry rizika činností prováděných současně, v těsné návaznosti v rámci výstavby jednoho stavebního objektu</w:t>
      </w:r>
    </w:p>
    <w:p w:rsidR="007E75D5" w:rsidRDefault="00DC66F8">
      <w:pPr>
        <w:numPr>
          <w:ilvl w:val="2"/>
          <w:numId w:val="13"/>
        </w:numPr>
        <w:tabs>
          <w:tab w:val="left" w:pos="720"/>
        </w:tabs>
        <w:spacing w:before="240" w:after="240"/>
        <w:ind w:left="714" w:hanging="357"/>
        <w:jc w:val="both"/>
      </w:pPr>
      <w:r>
        <w:rPr>
          <w:rFonts w:ascii="Arial" w:hAnsi="Arial" w:cs="Arial"/>
          <w:sz w:val="20"/>
          <w:szCs w:val="20"/>
          <w:u w:val="single"/>
        </w:rPr>
        <w:t>vertikální posouzení rizik</w:t>
      </w:r>
      <w:r>
        <w:rPr>
          <w:rFonts w:ascii="Arial" w:hAnsi="Arial" w:cs="Arial"/>
          <w:sz w:val="20"/>
          <w:szCs w:val="20"/>
        </w:rPr>
        <w:t xml:space="preserve"> – posouzení míry rizika činností prováděných současně, v těsné návaznosti při výstavbě několika stavebních objektů. </w:t>
      </w:r>
    </w:p>
    <w:p w:rsidR="007E75D5" w:rsidRDefault="007E75D5">
      <w:pPr>
        <w:ind w:left="360"/>
        <w:jc w:val="both"/>
        <w:rPr>
          <w:rFonts w:ascii="Arial" w:hAnsi="Arial" w:cs="Arial"/>
          <w:sz w:val="20"/>
          <w:szCs w:val="20"/>
        </w:rPr>
      </w:pPr>
    </w:p>
    <w:p w:rsidR="007E75D5" w:rsidRDefault="00DC66F8">
      <w:pPr>
        <w:jc w:val="both"/>
      </w:pPr>
      <w:r>
        <w:rPr>
          <w:rFonts w:ascii="Arial" w:hAnsi="Arial" w:cs="Arial"/>
          <w:sz w:val="20"/>
          <w:szCs w:val="20"/>
        </w:rPr>
        <w:t>Výsledk</w:t>
      </w:r>
      <w:r w:rsidR="00225432">
        <w:rPr>
          <w:rFonts w:ascii="Arial" w:hAnsi="Arial" w:cs="Arial"/>
          <w:sz w:val="20"/>
          <w:szCs w:val="20"/>
        </w:rPr>
        <w:t>y provedené analýzy rizik uvádí příloha</w:t>
      </w:r>
      <w:r>
        <w:rPr>
          <w:rFonts w:ascii="Arial" w:hAnsi="Arial" w:cs="Arial"/>
          <w:b/>
          <w:sz w:val="20"/>
          <w:szCs w:val="20"/>
        </w:rPr>
        <w:t xml:space="preserve"> - </w:t>
      </w:r>
      <w:r>
        <w:rPr>
          <w:rFonts w:ascii="Arial" w:hAnsi="Arial" w:cs="Arial"/>
          <w:b/>
          <w:color w:val="0000FF"/>
          <w:sz w:val="20"/>
          <w:szCs w:val="20"/>
        </w:rPr>
        <w:t>Informace o rizicích</w:t>
      </w:r>
      <w:r>
        <w:rPr>
          <w:rFonts w:ascii="Arial" w:hAnsi="Arial" w:cs="Arial"/>
          <w:color w:val="0000FF"/>
          <w:sz w:val="20"/>
          <w:szCs w:val="20"/>
        </w:rPr>
        <w:t xml:space="preserve">. </w:t>
      </w:r>
      <w:r>
        <w:rPr>
          <w:rFonts w:ascii="Arial" w:hAnsi="Arial" w:cs="Arial"/>
          <w:sz w:val="20"/>
          <w:szCs w:val="20"/>
        </w:rPr>
        <w:t>Informace o rizicích uvádí přehled činností/prací, které budou v rámci výstavby prováděny současně nebo v těsné návaznosti, které byly předmětem posouzení rizik. U jednotlivých činností je uveden:</w:t>
      </w:r>
    </w:p>
    <w:p w:rsidR="007E75D5" w:rsidRDefault="007E75D5">
      <w:pPr>
        <w:jc w:val="both"/>
        <w:rPr>
          <w:rFonts w:ascii="Arial" w:hAnsi="Arial" w:cs="Arial"/>
          <w:sz w:val="20"/>
          <w:szCs w:val="20"/>
        </w:rPr>
      </w:pPr>
    </w:p>
    <w:p w:rsidR="007E75D5" w:rsidRDefault="00DC66F8">
      <w:pPr>
        <w:numPr>
          <w:ilvl w:val="3"/>
          <w:numId w:val="13"/>
        </w:numPr>
        <w:jc w:val="both"/>
        <w:rPr>
          <w:rFonts w:ascii="Arial" w:hAnsi="Arial" w:cs="Arial"/>
          <w:sz w:val="20"/>
          <w:szCs w:val="20"/>
        </w:rPr>
      </w:pPr>
      <w:r>
        <w:rPr>
          <w:rFonts w:ascii="Arial" w:hAnsi="Arial" w:cs="Arial"/>
          <w:sz w:val="20"/>
          <w:szCs w:val="20"/>
        </w:rPr>
        <w:t>soupis stavebních prací</w:t>
      </w:r>
    </w:p>
    <w:p w:rsidR="007E75D5" w:rsidRDefault="00DC66F8">
      <w:pPr>
        <w:numPr>
          <w:ilvl w:val="3"/>
          <w:numId w:val="13"/>
        </w:numPr>
        <w:jc w:val="both"/>
      </w:pPr>
      <w:r>
        <w:rPr>
          <w:rFonts w:ascii="Arial" w:hAnsi="Arial" w:cs="Arial"/>
          <w:sz w:val="20"/>
          <w:szCs w:val="20"/>
        </w:rPr>
        <w:t>období – kdy mají být prováděny</w:t>
      </w:r>
    </w:p>
    <w:p w:rsidR="007E75D5" w:rsidRDefault="00DC66F8">
      <w:pPr>
        <w:numPr>
          <w:ilvl w:val="3"/>
          <w:numId w:val="13"/>
        </w:numPr>
        <w:jc w:val="both"/>
        <w:rPr>
          <w:rFonts w:ascii="Arial" w:hAnsi="Arial" w:cs="Arial"/>
          <w:sz w:val="20"/>
        </w:rPr>
      </w:pPr>
      <w:r>
        <w:rPr>
          <w:rFonts w:ascii="Arial" w:hAnsi="Arial" w:cs="Arial"/>
          <w:sz w:val="20"/>
        </w:rPr>
        <w:t xml:space="preserve">místo – stavební </w:t>
      </w:r>
      <w:proofErr w:type="gramStart"/>
      <w:r>
        <w:rPr>
          <w:rFonts w:ascii="Arial" w:hAnsi="Arial" w:cs="Arial"/>
          <w:sz w:val="20"/>
        </w:rPr>
        <w:t>objekt(y), na</w:t>
      </w:r>
      <w:proofErr w:type="gramEnd"/>
      <w:r>
        <w:rPr>
          <w:rFonts w:ascii="Arial" w:hAnsi="Arial" w:cs="Arial"/>
          <w:sz w:val="20"/>
        </w:rPr>
        <w:t xml:space="preserve"> kterých budou prováděny</w:t>
      </w:r>
    </w:p>
    <w:p w:rsidR="007E75D5" w:rsidRDefault="00DC66F8">
      <w:pPr>
        <w:numPr>
          <w:ilvl w:val="3"/>
          <w:numId w:val="13"/>
        </w:numPr>
        <w:jc w:val="both"/>
        <w:rPr>
          <w:rFonts w:ascii="Arial" w:hAnsi="Arial" w:cs="Arial"/>
          <w:sz w:val="20"/>
        </w:rPr>
      </w:pPr>
      <w:r>
        <w:rPr>
          <w:rFonts w:ascii="Arial" w:hAnsi="Arial" w:cs="Arial"/>
          <w:sz w:val="20"/>
        </w:rPr>
        <w:t>výčet nebezpečí, která v sobě obnáší</w:t>
      </w:r>
    </w:p>
    <w:p w:rsidR="007E75D5" w:rsidRDefault="00DC66F8">
      <w:pPr>
        <w:numPr>
          <w:ilvl w:val="3"/>
          <w:numId w:val="13"/>
        </w:numPr>
        <w:jc w:val="both"/>
        <w:rPr>
          <w:rFonts w:ascii="Arial" w:hAnsi="Arial" w:cs="Arial"/>
          <w:sz w:val="20"/>
        </w:rPr>
      </w:pPr>
      <w:r>
        <w:rPr>
          <w:rFonts w:ascii="Arial" w:hAnsi="Arial" w:cs="Arial"/>
          <w:sz w:val="20"/>
        </w:rPr>
        <w:t>empirickým výpočtem stanovená úroveň rizika</w:t>
      </w:r>
    </w:p>
    <w:p w:rsidR="007E75D5" w:rsidRDefault="00DC66F8">
      <w:pPr>
        <w:numPr>
          <w:ilvl w:val="3"/>
          <w:numId w:val="13"/>
        </w:numPr>
        <w:jc w:val="both"/>
        <w:rPr>
          <w:rFonts w:ascii="Arial" w:hAnsi="Arial" w:cs="Arial"/>
          <w:sz w:val="20"/>
        </w:rPr>
      </w:pPr>
      <w:r>
        <w:rPr>
          <w:rFonts w:ascii="Arial" w:hAnsi="Arial" w:cs="Arial"/>
          <w:sz w:val="20"/>
        </w:rPr>
        <w:t>ochranné, koordinační opatření s ohledem na úroveň rizika</w:t>
      </w:r>
    </w:p>
    <w:p w:rsidR="007E75D5" w:rsidRDefault="00DC66F8">
      <w:pPr>
        <w:numPr>
          <w:ilvl w:val="3"/>
          <w:numId w:val="13"/>
        </w:numPr>
        <w:jc w:val="both"/>
        <w:rPr>
          <w:rFonts w:ascii="Arial" w:hAnsi="Arial" w:cs="Arial"/>
          <w:sz w:val="20"/>
        </w:rPr>
      </w:pPr>
      <w:r>
        <w:rPr>
          <w:rFonts w:ascii="Arial" w:hAnsi="Arial" w:cs="Arial"/>
          <w:sz w:val="20"/>
        </w:rPr>
        <w:t>přehled právních a ostatních předpisů, ze kterých vyplývají stanovená opatření</w:t>
      </w:r>
    </w:p>
    <w:p w:rsidR="007E75D5" w:rsidRDefault="00DC66F8">
      <w:pPr>
        <w:numPr>
          <w:ilvl w:val="3"/>
          <w:numId w:val="13"/>
        </w:numPr>
        <w:jc w:val="both"/>
        <w:rPr>
          <w:rFonts w:ascii="Arial" w:hAnsi="Arial" w:cs="Arial"/>
          <w:sz w:val="20"/>
        </w:rPr>
      </w:pPr>
      <w:r>
        <w:rPr>
          <w:rFonts w:ascii="Arial" w:hAnsi="Arial" w:cs="Arial"/>
          <w:sz w:val="20"/>
        </w:rPr>
        <w:t>odpovědnost jednotlivých zhotovitelů za přijetí stanovených opatření</w:t>
      </w:r>
    </w:p>
    <w:p w:rsidR="007E75D5" w:rsidRDefault="007E75D5">
      <w:pPr>
        <w:jc w:val="both"/>
        <w:rPr>
          <w:rFonts w:ascii="Arial" w:hAnsi="Arial" w:cs="Arial"/>
          <w:sz w:val="20"/>
        </w:rPr>
      </w:pPr>
    </w:p>
    <w:p w:rsidR="007E75D5" w:rsidRDefault="007E75D5">
      <w:pPr>
        <w:rPr>
          <w:rFonts w:ascii="Arial" w:hAnsi="Arial" w:cs="Arial"/>
          <w:sz w:val="20"/>
        </w:rPr>
      </w:pPr>
    </w:p>
    <w:p w:rsidR="007E75D5" w:rsidRDefault="007E75D5">
      <w:pPr>
        <w:rPr>
          <w:rFonts w:ascii="Arial" w:hAnsi="Arial" w:cs="Arial"/>
          <w:b/>
          <w:sz w:val="20"/>
        </w:rPr>
      </w:pPr>
    </w:p>
    <w:p w:rsidR="007E75D5" w:rsidRDefault="007E75D5">
      <w:pPr>
        <w:pageBreakBefore/>
        <w:rPr>
          <w:rFonts w:ascii="Arial" w:hAnsi="Arial" w:cs="Arial"/>
          <w:b/>
          <w:sz w:val="22"/>
          <w:szCs w:val="22"/>
        </w:rPr>
      </w:pPr>
    </w:p>
    <w:p w:rsidR="007E75D5" w:rsidRDefault="007E75D5">
      <w:pPr>
        <w:rPr>
          <w:rFonts w:ascii="Arial" w:hAnsi="Arial" w:cs="Arial"/>
          <w:sz w:val="20"/>
          <w:szCs w:val="20"/>
        </w:rPr>
      </w:pPr>
    </w:p>
    <w:p w:rsidR="007E75D5" w:rsidRDefault="00DC66F8" w:rsidP="00DC66F8">
      <w:pPr>
        <w:pStyle w:val="Nadpis2"/>
        <w:numPr>
          <w:ilvl w:val="0"/>
          <w:numId w:val="0"/>
        </w:numPr>
        <w:ind w:left="576"/>
      </w:pPr>
      <w:bookmarkStart w:id="87" w:name="_Toc214762499"/>
      <w:bookmarkStart w:id="88" w:name="_Toc525827422"/>
      <w:bookmarkStart w:id="89" w:name="_Toc56673718"/>
      <w:r>
        <w:t>6.2</w:t>
      </w:r>
      <w:r>
        <w:tab/>
        <w:t>Povinnosti koordinátora BOZP ve fázi realizace stavby</w:t>
      </w:r>
      <w:bookmarkEnd w:id="87"/>
      <w:bookmarkEnd w:id="88"/>
      <w:bookmarkEnd w:id="89"/>
    </w:p>
    <w:p w:rsidR="007E75D5" w:rsidRDefault="00DC66F8">
      <w:pPr>
        <w:ind w:left="576"/>
        <w:jc w:val="both"/>
        <w:rPr>
          <w:rFonts w:ascii="Arial" w:hAnsi="Arial" w:cs="Arial"/>
          <w:bCs/>
          <w:sz w:val="20"/>
        </w:rPr>
      </w:pPr>
      <w:r>
        <w:rPr>
          <w:rFonts w:ascii="Arial" w:hAnsi="Arial" w:cs="Arial"/>
          <w:bCs/>
          <w:sz w:val="20"/>
        </w:rPr>
        <w:t xml:space="preserve">Povinnosti koordinátora BOZP ve fázi realizace stavby stanovuje zákon č. 309/2006 </w:t>
      </w:r>
      <w:proofErr w:type="gramStart"/>
      <w:r>
        <w:rPr>
          <w:rFonts w:ascii="Arial" w:hAnsi="Arial" w:cs="Arial"/>
          <w:bCs/>
          <w:sz w:val="20"/>
        </w:rPr>
        <w:t>Sb.  a nařízení</w:t>
      </w:r>
      <w:proofErr w:type="gramEnd"/>
      <w:r>
        <w:rPr>
          <w:rFonts w:ascii="Arial" w:hAnsi="Arial" w:cs="Arial"/>
          <w:bCs/>
          <w:sz w:val="20"/>
        </w:rPr>
        <w:t xml:space="preserve"> vlády č. 591/2006 Sb.:</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Informovat všechny dotčené zhotovitele stavby o bezpečnostních a zdravotních rizicích, která vznikla na staveništi během postupu prací.</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Upozornit zhotovitele stavby na nedostatky v uplatňování požadavků na BOZP zjištěné na pracovišti převzatém zhotovitelem stavby a vyžadovat zjednání nápravy, k tomu je oprávněn navrhovat přiměřená opatření.</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Oznámit zadavateli stavby případy podle bodu b), nebyla-li zhotovitelem stavby neprodleně přijata přiměřená opatření ke zjednání nápravy.</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Koordinuje spolupráci zhotovitelů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 xml:space="preserve">Dává podněty a na vyžádání zhotovitele doporučuje technická řešení nebo opatření k zajištění bezpečnosti a ochrany zdraví při práci pro stanovení pracovních nebo technologických postupů a plánování bezpečného provádění prací, které s ohledem na věcné a časové vazby při realizaci stavby uskuteční současně nebo na sebe budou navazovat. </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 xml:space="preserve">Spolupracuje při stanovení času potřebného k bezpečnému provádění jednotlivých prací nebo činností. </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Sleduje  provádění</w:t>
      </w:r>
      <w:proofErr w:type="gramEnd"/>
      <w:r>
        <w:rPr>
          <w:rFonts w:ascii="Arial" w:hAnsi="Arial" w:cs="Arial"/>
          <w:sz w:val="20"/>
          <w:szCs w:val="20"/>
        </w:rPr>
        <w:t xml:space="preserve"> prací na staveništi se zaměřením na zjišťování, zda jsou dodržovány požadavky na bezpečnost a ochranu zdraví při práci, upozorňuje na zjištěné nedostatky a požaduje bez zbytečného odkladu zjednání nápravy. </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Kontroluje zabezpečení obvodu staveniště, včetně vstupu a vjezdu na staveniště s cílem zamezit vstup nepovolaným fyzickým osobám.</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Spolupracuje se zástupci zaměstnanců pro oblast bezpečnosti a ochrany zdraví při práci a s příslušnými odborovými organizacemi, popřípadě s fyzickou osobou provádějící technický dozor stavebníka.</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Zúčastňuje se kontrolní prohlídky stavby, k níž byl přizván stavebním úřadem podle zvláštního předpisu.</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Navrhuje termíny kontrolních dnů k dodržování plánu za účasti zhotovitelů nebo osob jimi pověřených a organizuje jejich konání.</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Sleduje, zda zhotovitelé dodržují plán a projednává s nimi opatření a termíny k nápravě zjištěných nedostatků.</w:t>
      </w:r>
    </w:p>
    <w:p w:rsidR="007E75D5" w:rsidRDefault="00DC66F8">
      <w:pPr>
        <w:numPr>
          <w:ilvl w:val="0"/>
          <w:numId w:val="14"/>
        </w:numPr>
        <w:tabs>
          <w:tab w:val="left" w:pos="938"/>
        </w:tabs>
        <w:spacing w:before="120" w:after="120"/>
        <w:ind w:left="966" w:hanging="436"/>
        <w:jc w:val="both"/>
        <w:rPr>
          <w:rFonts w:ascii="Arial" w:hAnsi="Arial" w:cs="Arial"/>
          <w:sz w:val="20"/>
          <w:szCs w:val="20"/>
        </w:rPr>
      </w:pPr>
      <w:r>
        <w:rPr>
          <w:rFonts w:ascii="Arial" w:hAnsi="Arial" w:cs="Arial"/>
          <w:sz w:val="20"/>
          <w:szCs w:val="20"/>
        </w:rPr>
        <w:t xml:space="preserve">Provádí zápisy o zjištěných nedostatcích v bezpečnosti a ochrany zdraví při práci na staveništi, na něž prokazatelně upozornil zhotovitele, a dále zapisuje údaje o tom, zda a jakým způsobem byly tyto nedostatky odstraněny.  </w:t>
      </w:r>
    </w:p>
    <w:p w:rsidR="007E75D5" w:rsidRDefault="007E75D5">
      <w:pPr>
        <w:pageBreakBefore/>
        <w:suppressAutoHyphens w:val="0"/>
        <w:spacing w:after="160" w:line="254" w:lineRule="auto"/>
        <w:rPr>
          <w:rFonts w:ascii="Arial" w:hAnsi="Arial" w:cs="Arial"/>
          <w:b/>
          <w:bCs/>
          <w:sz w:val="20"/>
        </w:rPr>
      </w:pPr>
    </w:p>
    <w:p w:rsidR="007E75D5" w:rsidRDefault="00DC66F8" w:rsidP="007E75D5">
      <w:pPr>
        <w:pStyle w:val="Nadpis1"/>
      </w:pPr>
      <w:bookmarkStart w:id="90" w:name="_Toc168965464"/>
      <w:bookmarkStart w:id="91" w:name="_Toc214762500"/>
      <w:bookmarkStart w:id="92" w:name="_Toc525827423"/>
      <w:bookmarkStart w:id="93" w:name="_Toc164580208"/>
      <w:bookmarkStart w:id="94" w:name="_Toc56673719"/>
      <w:r>
        <w:t>Rizikové práce a činnosti</w:t>
      </w:r>
      <w:bookmarkEnd w:id="90"/>
      <w:bookmarkEnd w:id="91"/>
      <w:bookmarkEnd w:id="92"/>
      <w:bookmarkEnd w:id="94"/>
    </w:p>
    <w:p w:rsidR="007E75D5" w:rsidRDefault="00DC66F8">
      <w:pPr>
        <w:ind w:left="360"/>
        <w:jc w:val="both"/>
      </w:pPr>
      <w:r>
        <w:rPr>
          <w:noProof/>
        </w:rPr>
        <w:drawing>
          <wp:anchor distT="0" distB="0" distL="114300" distR="114300" simplePos="0" relativeHeight="251660288" behindDoc="0" locked="0" layoutInCell="1" allowOverlap="1">
            <wp:simplePos x="0" y="0"/>
            <wp:positionH relativeFrom="column">
              <wp:posOffset>5143499</wp:posOffset>
            </wp:positionH>
            <wp:positionV relativeFrom="paragraph">
              <wp:posOffset>231142</wp:posOffset>
            </wp:positionV>
            <wp:extent cx="571500" cy="539752"/>
            <wp:effectExtent l="0" t="0" r="0" b="0"/>
            <wp:wrapTight wrapText="bothSides">
              <wp:wrapPolygon edited="0">
                <wp:start x="-720" y="0"/>
                <wp:lineTo x="-720" y="20583"/>
                <wp:lineTo x="21600" y="20583"/>
                <wp:lineTo x="21600" y="0"/>
                <wp:lineTo x="-720" y="0"/>
              </wp:wrapPolygon>
            </wp:wrapTight>
            <wp:docPr id="1" name="Obrázek 1" descr="rizik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rcRect l="7268" t="6384" r="7268" b="36774"/>
                    <a:stretch>
                      <a:fillRect/>
                    </a:stretch>
                  </pic:blipFill>
                  <pic:spPr>
                    <a:xfrm>
                      <a:off x="0" y="0"/>
                      <a:ext cx="571500" cy="539752"/>
                    </a:xfrm>
                    <a:prstGeom prst="rect">
                      <a:avLst/>
                    </a:prstGeom>
                    <a:noFill/>
                    <a:ln>
                      <a:noFill/>
                      <a:prstDash/>
                    </a:ln>
                  </pic:spPr>
                </pic:pic>
              </a:graphicData>
            </a:graphic>
          </wp:anchor>
        </w:drawing>
      </w:r>
      <w:r>
        <w:rPr>
          <w:rFonts w:ascii="Arial" w:hAnsi="Arial" w:cs="Arial"/>
          <w:sz w:val="20"/>
          <w:szCs w:val="20"/>
        </w:rPr>
        <w:t>Na základě provedené analýzy rizik byly pro fázi realizace stavby identifikovány činnosti představující zvýšenou míru rizika z hlediska bezpečnosti a ochrany zdraví při práci:</w:t>
      </w:r>
    </w:p>
    <w:p w:rsidR="007E75D5" w:rsidRDefault="007E75D5">
      <w:pPr>
        <w:ind w:left="360"/>
        <w:jc w:val="both"/>
        <w:rPr>
          <w:rFonts w:ascii="Arial" w:hAnsi="Arial" w:cs="Arial"/>
          <w:sz w:val="20"/>
          <w:szCs w:val="20"/>
        </w:rPr>
      </w:pPr>
    </w:p>
    <w:p w:rsidR="007E75D5" w:rsidRDefault="00DC66F8">
      <w:pPr>
        <w:ind w:left="360" w:hanging="360"/>
        <w:jc w:val="both"/>
      </w:pPr>
      <w:r>
        <w:rPr>
          <w:rFonts w:ascii="Arial" w:hAnsi="Arial" w:cs="Arial"/>
          <w:sz w:val="20"/>
          <w:szCs w:val="20"/>
        </w:rPr>
        <w:t xml:space="preserve">V rámci výstavby budou prováděny práce a činnosti vystavující fyzickou osobu zvýšenému ohrožení života nebo poškození zdraví podle </w:t>
      </w:r>
      <w:r>
        <w:rPr>
          <w:rFonts w:ascii="Arial" w:hAnsi="Arial" w:cs="Arial"/>
          <w:color w:val="0000FF"/>
          <w:sz w:val="20"/>
          <w:szCs w:val="20"/>
        </w:rPr>
        <w:t>Přílohy č. 5 Nařízení vlády č. 591/2006 Sb.</w:t>
      </w:r>
      <w:r>
        <w:rPr>
          <w:rFonts w:ascii="Arial" w:hAnsi="Arial" w:cs="Arial"/>
          <w:sz w:val="20"/>
          <w:szCs w:val="20"/>
        </w:rPr>
        <w:t>, které budou prováděny na staveništi:</w:t>
      </w:r>
    </w:p>
    <w:p w:rsidR="007E75D5" w:rsidRDefault="007E75D5">
      <w:pPr>
        <w:ind w:left="360" w:hanging="360"/>
        <w:jc w:val="both"/>
        <w:rPr>
          <w:rFonts w:ascii="Arial" w:hAnsi="Arial" w:cs="Arial"/>
          <w:sz w:val="20"/>
          <w:szCs w:val="20"/>
        </w:rPr>
      </w:pPr>
    </w:p>
    <w:p w:rsidR="007E75D5" w:rsidRDefault="007E75D5">
      <w:pPr>
        <w:jc w:val="both"/>
        <w:rPr>
          <w:rFonts w:ascii="Arial" w:hAnsi="Arial" w:cs="Arial"/>
          <w:sz w:val="20"/>
          <w:szCs w:val="20"/>
        </w:rPr>
      </w:pPr>
    </w:p>
    <w:p w:rsidR="007E75D5" w:rsidRDefault="00DC66F8">
      <w:pPr>
        <w:numPr>
          <w:ilvl w:val="0"/>
          <w:numId w:val="15"/>
        </w:numPr>
        <w:jc w:val="both"/>
        <w:rPr>
          <w:rFonts w:ascii="Arial" w:hAnsi="Arial" w:cs="Arial"/>
          <w:b/>
          <w:sz w:val="20"/>
          <w:szCs w:val="20"/>
        </w:rPr>
      </w:pPr>
      <w:r>
        <w:rPr>
          <w:rFonts w:ascii="Arial" w:hAnsi="Arial" w:cs="Arial"/>
          <w:b/>
          <w:sz w:val="20"/>
          <w:szCs w:val="20"/>
        </w:rPr>
        <w:t>Práce vykonávané v ochranných pásmech energetických vedení popřípadě zařízení technického vybavení.</w:t>
      </w:r>
    </w:p>
    <w:p w:rsidR="007E75D5" w:rsidRDefault="00DC66F8">
      <w:pPr>
        <w:ind w:firstLine="708"/>
        <w:jc w:val="both"/>
        <w:rPr>
          <w:rFonts w:ascii="Arial" w:hAnsi="Arial" w:cs="Arial"/>
          <w:sz w:val="20"/>
          <w:szCs w:val="20"/>
        </w:rPr>
      </w:pPr>
      <w:r>
        <w:rPr>
          <w:rFonts w:ascii="Arial" w:hAnsi="Arial" w:cs="Arial"/>
          <w:sz w:val="20"/>
          <w:szCs w:val="20"/>
        </w:rPr>
        <w:t>Ochranná opatření:</w:t>
      </w:r>
    </w:p>
    <w:p w:rsidR="007E75D5" w:rsidRDefault="00DC66F8">
      <w:pPr>
        <w:numPr>
          <w:ilvl w:val="0"/>
          <w:numId w:val="16"/>
        </w:numPr>
      </w:pPr>
      <w:r>
        <w:rPr>
          <w:rFonts w:ascii="Arial" w:hAnsi="Arial" w:cs="Arial"/>
          <w:sz w:val="20"/>
          <w:szCs w:val="20"/>
        </w:rPr>
        <w:t xml:space="preserve">zajištění ochrany při práci na elektrických zařízeních </w:t>
      </w:r>
      <w:r>
        <w:rPr>
          <w:rFonts w:ascii="Arial" w:hAnsi="Arial" w:cs="Arial"/>
          <w:color w:val="0000FF"/>
          <w:sz w:val="20"/>
          <w:szCs w:val="20"/>
        </w:rPr>
        <w:t>ČSN EN 50110-1</w:t>
      </w:r>
      <w:r w:rsidR="005577E6">
        <w:rPr>
          <w:rFonts w:ascii="Arial" w:hAnsi="Arial" w:cs="Arial"/>
          <w:color w:val="0000FF"/>
          <w:sz w:val="20"/>
          <w:szCs w:val="20"/>
        </w:rPr>
        <w:t xml:space="preserve"> ed.3</w:t>
      </w:r>
      <w:r>
        <w:rPr>
          <w:rFonts w:ascii="Arial" w:hAnsi="Arial" w:cs="Arial"/>
          <w:color w:val="0000FF"/>
          <w:sz w:val="20"/>
          <w:szCs w:val="20"/>
        </w:rPr>
        <w:t>, ČSN 331310</w:t>
      </w:r>
      <w:r w:rsidR="005577E6">
        <w:rPr>
          <w:rFonts w:ascii="Arial" w:hAnsi="Arial" w:cs="Arial"/>
          <w:color w:val="0000FF"/>
          <w:sz w:val="20"/>
          <w:szCs w:val="20"/>
        </w:rPr>
        <w:t xml:space="preserve"> ed.2</w:t>
      </w:r>
      <w:r>
        <w:rPr>
          <w:rFonts w:ascii="Arial" w:hAnsi="Arial" w:cs="Arial"/>
          <w:color w:val="0000FF"/>
          <w:sz w:val="20"/>
          <w:szCs w:val="20"/>
        </w:rPr>
        <w:t>, ČSN 331500, ČSN 331600</w:t>
      </w:r>
      <w:r w:rsidR="005577E6">
        <w:rPr>
          <w:rFonts w:ascii="Arial" w:hAnsi="Arial" w:cs="Arial"/>
          <w:color w:val="0000FF"/>
          <w:sz w:val="20"/>
          <w:szCs w:val="20"/>
        </w:rPr>
        <w:t xml:space="preserve"> ed.2</w:t>
      </w:r>
      <w:r>
        <w:rPr>
          <w:rFonts w:ascii="Arial" w:hAnsi="Arial" w:cs="Arial"/>
          <w:color w:val="0000FF"/>
          <w:sz w:val="20"/>
          <w:szCs w:val="20"/>
        </w:rPr>
        <w:t xml:space="preserve">, </w:t>
      </w:r>
      <w:r w:rsidR="005577E6">
        <w:rPr>
          <w:rFonts w:ascii="Arial" w:hAnsi="Arial" w:cs="Arial"/>
          <w:color w:val="0000FF"/>
          <w:sz w:val="20"/>
          <w:szCs w:val="20"/>
        </w:rPr>
        <w:t>ČSN 331610, ČSN 33 2000-4-41 ed.3, ČSN 33 2000-1 ed.2</w:t>
      </w:r>
      <w:r>
        <w:rPr>
          <w:rFonts w:ascii="Arial" w:hAnsi="Arial" w:cs="Arial"/>
          <w:color w:val="0000FF"/>
          <w:sz w:val="20"/>
          <w:szCs w:val="20"/>
        </w:rPr>
        <w:t xml:space="preserve"> </w:t>
      </w:r>
    </w:p>
    <w:p w:rsidR="007E75D5" w:rsidRDefault="00DC66F8">
      <w:pPr>
        <w:numPr>
          <w:ilvl w:val="0"/>
          <w:numId w:val="16"/>
        </w:numPr>
      </w:pPr>
      <w:r>
        <w:rPr>
          <w:rFonts w:ascii="Arial" w:hAnsi="Arial" w:cs="Arial"/>
          <w:sz w:val="20"/>
          <w:szCs w:val="20"/>
        </w:rPr>
        <w:t xml:space="preserve">zajištění ochrany před nebezpečným dotykovým napětím a v blízkosti vedení pod napětím podle </w:t>
      </w:r>
      <w:r>
        <w:rPr>
          <w:rFonts w:ascii="Arial" w:hAnsi="Arial" w:cs="Arial"/>
          <w:color w:val="0000FF"/>
          <w:sz w:val="20"/>
          <w:szCs w:val="20"/>
        </w:rPr>
        <w:t>ČSN EN 50110-</w:t>
      </w:r>
      <w:proofErr w:type="gramStart"/>
      <w:r>
        <w:rPr>
          <w:rFonts w:ascii="Arial" w:hAnsi="Arial" w:cs="Arial"/>
          <w:color w:val="0000FF"/>
          <w:sz w:val="20"/>
          <w:szCs w:val="20"/>
        </w:rPr>
        <w:t>1</w:t>
      </w:r>
      <w:r w:rsidR="005577E6">
        <w:rPr>
          <w:rFonts w:ascii="Arial" w:hAnsi="Arial" w:cs="Arial"/>
          <w:color w:val="0000FF"/>
          <w:sz w:val="20"/>
          <w:szCs w:val="20"/>
        </w:rPr>
        <w:t>ed.3</w:t>
      </w:r>
      <w:r>
        <w:rPr>
          <w:rFonts w:ascii="Arial" w:hAnsi="Arial" w:cs="Arial"/>
          <w:color w:val="0000FF"/>
          <w:sz w:val="20"/>
          <w:szCs w:val="20"/>
        </w:rPr>
        <w:t xml:space="preserve">, </w:t>
      </w:r>
      <w:r>
        <w:rPr>
          <w:rFonts w:ascii="Arial" w:hAnsi="Arial" w:cs="Arial"/>
          <w:sz w:val="20"/>
          <w:szCs w:val="20"/>
        </w:rPr>
        <w:t xml:space="preserve"> </w:t>
      </w:r>
      <w:r w:rsidR="005577E6">
        <w:rPr>
          <w:rFonts w:ascii="Arial" w:hAnsi="Arial" w:cs="Arial"/>
          <w:color w:val="0000FF"/>
          <w:sz w:val="20"/>
          <w:szCs w:val="20"/>
        </w:rPr>
        <w:t>ČSN</w:t>
      </w:r>
      <w:proofErr w:type="gramEnd"/>
      <w:r w:rsidR="005577E6">
        <w:rPr>
          <w:rFonts w:ascii="Arial" w:hAnsi="Arial" w:cs="Arial"/>
          <w:color w:val="0000FF"/>
          <w:sz w:val="20"/>
          <w:szCs w:val="20"/>
        </w:rPr>
        <w:t xml:space="preserve"> 33 2000-4-41ed.3</w:t>
      </w:r>
      <w:r w:rsidR="00427C0B">
        <w:rPr>
          <w:rFonts w:ascii="Arial" w:hAnsi="Arial" w:cs="Arial"/>
          <w:color w:val="0000FF"/>
          <w:sz w:val="20"/>
          <w:szCs w:val="20"/>
        </w:rPr>
        <w:t>, ČSN 33 2000-1 ed.2</w:t>
      </w:r>
      <w:r>
        <w:rPr>
          <w:rFonts w:ascii="Arial" w:hAnsi="Arial" w:cs="Arial"/>
          <w:color w:val="0000FF"/>
          <w:sz w:val="20"/>
          <w:szCs w:val="20"/>
        </w:rPr>
        <w:t xml:space="preserve"> </w:t>
      </w:r>
    </w:p>
    <w:p w:rsidR="007E75D5" w:rsidRDefault="00DC66F8" w:rsidP="00427C0B">
      <w:pPr>
        <w:numPr>
          <w:ilvl w:val="0"/>
          <w:numId w:val="16"/>
        </w:numPr>
      </w:pPr>
      <w:r>
        <w:rPr>
          <w:rFonts w:ascii="Arial" w:hAnsi="Arial" w:cs="Arial"/>
          <w:sz w:val="20"/>
          <w:szCs w:val="20"/>
        </w:rPr>
        <w:t>při zapojení a uvedení do provozu musí být dodržen pracovní a technologický postup stanovený výrobcem</w:t>
      </w:r>
      <w:r>
        <w:rPr>
          <w:rFonts w:ascii="Arial" w:hAnsi="Arial" w:cs="Arial"/>
          <w:color w:val="0000FF"/>
          <w:sz w:val="20"/>
          <w:szCs w:val="20"/>
        </w:rPr>
        <w:t xml:space="preserve"> ČSN 386405, </w:t>
      </w:r>
      <w:r w:rsidR="00427C0B" w:rsidRPr="00427C0B">
        <w:rPr>
          <w:rFonts w:ascii="Arial" w:hAnsi="Arial" w:cs="Arial"/>
          <w:color w:val="0000FF"/>
          <w:sz w:val="20"/>
          <w:szCs w:val="20"/>
        </w:rPr>
        <w:t>ČSN EN 15001-1</w:t>
      </w:r>
      <w:r w:rsidR="00427C0B">
        <w:rPr>
          <w:rFonts w:ascii="Arial" w:hAnsi="Arial" w:cs="Arial"/>
          <w:color w:val="0000FF"/>
          <w:sz w:val="20"/>
          <w:szCs w:val="20"/>
        </w:rPr>
        <w:t>.</w:t>
      </w:r>
    </w:p>
    <w:p w:rsidR="007E75D5" w:rsidRDefault="00DC66F8">
      <w:pPr>
        <w:numPr>
          <w:ilvl w:val="0"/>
          <w:numId w:val="16"/>
        </w:numPr>
      </w:pPr>
      <w:r>
        <w:rPr>
          <w:rFonts w:ascii="Arial" w:hAnsi="Arial" w:cs="Arial"/>
          <w:sz w:val="20"/>
          <w:szCs w:val="20"/>
        </w:rPr>
        <w:t xml:space="preserve">další opatření – viz:  </w:t>
      </w:r>
      <w:r>
        <w:rPr>
          <w:rFonts w:ascii="Arial" w:hAnsi="Arial" w:cs="Arial"/>
          <w:color w:val="0000FF"/>
          <w:sz w:val="20"/>
          <w:szCs w:val="20"/>
        </w:rPr>
        <w:t>Vyhláška Českého úřadu bezpečnosti práce a Českého báňského úřadu č. 21/1979 Sb. ve znění pozdějších předpisů, vyhlášky 395/2003 Sb., Nařízení vlády č. 591/2006 Sb</w:t>
      </w:r>
      <w:r>
        <w:rPr>
          <w:rFonts w:ascii="Arial" w:hAnsi="Arial" w:cs="Arial"/>
          <w:sz w:val="20"/>
          <w:szCs w:val="20"/>
        </w:rPr>
        <w:t xml:space="preserve">. </w:t>
      </w:r>
    </w:p>
    <w:p w:rsidR="007E75D5" w:rsidRDefault="007E75D5">
      <w:pPr>
        <w:ind w:left="1260"/>
        <w:rPr>
          <w:rFonts w:ascii="Arial" w:hAnsi="Arial" w:cs="Arial"/>
          <w:sz w:val="20"/>
          <w:szCs w:val="20"/>
        </w:rPr>
      </w:pPr>
    </w:p>
    <w:p w:rsidR="007E75D5" w:rsidRDefault="00DC66F8">
      <w:pPr>
        <w:numPr>
          <w:ilvl w:val="0"/>
          <w:numId w:val="15"/>
        </w:numPr>
        <w:jc w:val="both"/>
        <w:rPr>
          <w:rFonts w:ascii="Arial" w:hAnsi="Arial" w:cs="Arial"/>
          <w:b/>
          <w:sz w:val="20"/>
          <w:szCs w:val="20"/>
        </w:rPr>
      </w:pPr>
      <w:r>
        <w:rPr>
          <w:rFonts w:ascii="Arial" w:hAnsi="Arial" w:cs="Arial"/>
          <w:b/>
          <w:sz w:val="20"/>
          <w:szCs w:val="20"/>
        </w:rPr>
        <w:t>Práce spojené s montáži a demontáži těžkých konstrukčních stavebních dílů kovových, betonových, a dřevěných určených pro trvalé zabudování do staveb.</w:t>
      </w:r>
    </w:p>
    <w:p w:rsidR="007E75D5" w:rsidRDefault="00DC66F8">
      <w:pPr>
        <w:ind w:firstLine="708"/>
        <w:jc w:val="both"/>
        <w:rPr>
          <w:rFonts w:ascii="Arial" w:hAnsi="Arial" w:cs="Arial"/>
          <w:sz w:val="20"/>
          <w:szCs w:val="20"/>
        </w:rPr>
      </w:pPr>
      <w:r>
        <w:rPr>
          <w:rFonts w:ascii="Arial" w:hAnsi="Arial" w:cs="Arial"/>
          <w:sz w:val="20"/>
          <w:szCs w:val="20"/>
        </w:rPr>
        <w:t>Ochranná opatření:</w:t>
      </w:r>
    </w:p>
    <w:p w:rsidR="007E75D5" w:rsidRDefault="00DC66F8">
      <w:pPr>
        <w:numPr>
          <w:ilvl w:val="0"/>
          <w:numId w:val="17"/>
        </w:numPr>
        <w:rPr>
          <w:rFonts w:ascii="Arial" w:hAnsi="Arial" w:cs="Arial"/>
          <w:sz w:val="20"/>
          <w:szCs w:val="20"/>
        </w:rPr>
      </w:pPr>
      <w:r>
        <w:rPr>
          <w:rFonts w:ascii="Arial" w:hAnsi="Arial" w:cs="Arial"/>
          <w:sz w:val="20"/>
          <w:szCs w:val="20"/>
        </w:rPr>
        <w:t xml:space="preserve">pro montážní práce musí být zpracovaný technologický postup </w:t>
      </w:r>
    </w:p>
    <w:p w:rsidR="007E75D5" w:rsidRDefault="00DC66F8">
      <w:pPr>
        <w:numPr>
          <w:ilvl w:val="0"/>
          <w:numId w:val="17"/>
        </w:numPr>
      </w:pPr>
      <w:r>
        <w:rPr>
          <w:rFonts w:ascii="Arial" w:hAnsi="Arial" w:cs="Arial"/>
          <w:sz w:val="20"/>
          <w:szCs w:val="20"/>
        </w:rPr>
        <w:t xml:space="preserve">pro jeřáby, pohyblivé pracovní plošiny a ostatní zdvihací zařízení musí být zpracovány Systémy bezpečné práce podle </w:t>
      </w:r>
      <w:r>
        <w:rPr>
          <w:rFonts w:ascii="Arial" w:hAnsi="Arial" w:cs="Arial"/>
          <w:color w:val="0000FF"/>
          <w:sz w:val="20"/>
          <w:szCs w:val="20"/>
        </w:rPr>
        <w:t>ČSN ISO 12480-1</w:t>
      </w:r>
      <w:r>
        <w:rPr>
          <w:rFonts w:ascii="Arial" w:hAnsi="Arial" w:cs="Arial"/>
          <w:sz w:val="20"/>
          <w:szCs w:val="20"/>
        </w:rPr>
        <w:t xml:space="preserve"> </w:t>
      </w:r>
    </w:p>
    <w:p w:rsidR="007E75D5" w:rsidRDefault="00DC66F8">
      <w:pPr>
        <w:numPr>
          <w:ilvl w:val="0"/>
          <w:numId w:val="17"/>
        </w:numPr>
      </w:pPr>
      <w:r>
        <w:rPr>
          <w:rFonts w:ascii="Arial" w:hAnsi="Arial" w:cs="Arial"/>
          <w:sz w:val="20"/>
          <w:szCs w:val="20"/>
        </w:rPr>
        <w:t xml:space="preserve">další opatření - viz </w:t>
      </w:r>
      <w:r>
        <w:rPr>
          <w:rFonts w:ascii="Arial" w:hAnsi="Arial" w:cs="Arial"/>
          <w:color w:val="0000FF"/>
          <w:sz w:val="20"/>
          <w:szCs w:val="20"/>
        </w:rPr>
        <w:t>Nařízení vlády č. 591/2006 Sb.</w:t>
      </w:r>
    </w:p>
    <w:p w:rsidR="007E75D5" w:rsidRDefault="007E75D5">
      <w:pPr>
        <w:ind w:left="1260"/>
        <w:rPr>
          <w:rFonts w:ascii="Arial" w:hAnsi="Arial" w:cs="Arial"/>
          <w:sz w:val="20"/>
          <w:szCs w:val="20"/>
        </w:rPr>
      </w:pPr>
    </w:p>
    <w:p w:rsidR="007E75D5" w:rsidRDefault="007E75D5">
      <w:pPr>
        <w:jc w:val="both"/>
        <w:rPr>
          <w:rFonts w:ascii="Arial" w:hAnsi="Arial" w:cs="Arial"/>
          <w:sz w:val="20"/>
          <w:szCs w:val="20"/>
        </w:rPr>
      </w:pPr>
    </w:p>
    <w:p w:rsidR="007E75D5" w:rsidRDefault="00DC66F8">
      <w:pPr>
        <w:ind w:left="360" w:hanging="360"/>
        <w:jc w:val="both"/>
        <w:rPr>
          <w:rFonts w:ascii="Arial" w:hAnsi="Arial" w:cs="Arial"/>
          <w:sz w:val="20"/>
          <w:szCs w:val="20"/>
        </w:rPr>
      </w:pPr>
      <w:r>
        <w:rPr>
          <w:rFonts w:ascii="Arial" w:hAnsi="Arial" w:cs="Arial"/>
          <w:sz w:val="20"/>
          <w:szCs w:val="20"/>
        </w:rPr>
        <w:t xml:space="preserve">Další práce a činnosti vystavující fyzickou osobu zvýšenému ohrožení života nebo poškození </w:t>
      </w:r>
      <w:proofErr w:type="gramStart"/>
      <w:r>
        <w:rPr>
          <w:rFonts w:ascii="Arial" w:hAnsi="Arial" w:cs="Arial"/>
          <w:sz w:val="20"/>
          <w:szCs w:val="20"/>
        </w:rPr>
        <w:t>zdraví , které</w:t>
      </w:r>
      <w:proofErr w:type="gramEnd"/>
      <w:r>
        <w:rPr>
          <w:rFonts w:ascii="Arial" w:hAnsi="Arial" w:cs="Arial"/>
          <w:sz w:val="20"/>
          <w:szCs w:val="20"/>
        </w:rPr>
        <w:t xml:space="preserve"> budou prováděny na staveništi:</w:t>
      </w:r>
    </w:p>
    <w:p w:rsidR="007E75D5" w:rsidRDefault="007E75D5">
      <w:pPr>
        <w:rPr>
          <w:rFonts w:ascii="Arial" w:hAnsi="Arial" w:cs="Arial"/>
          <w:sz w:val="20"/>
          <w:szCs w:val="20"/>
        </w:rPr>
      </w:pPr>
    </w:p>
    <w:p w:rsidR="007E75D5" w:rsidRDefault="00DC66F8">
      <w:pPr>
        <w:numPr>
          <w:ilvl w:val="0"/>
          <w:numId w:val="15"/>
        </w:numPr>
        <w:jc w:val="both"/>
      </w:pPr>
      <w:r>
        <w:rPr>
          <w:rFonts w:ascii="Arial" w:hAnsi="Arial" w:cs="Arial"/>
          <w:b/>
          <w:sz w:val="20"/>
          <w:szCs w:val="20"/>
        </w:rPr>
        <w:t xml:space="preserve">Práce, při kterých hrozí pád z výšky nebo do volné hloubky od 1,5 až 10 m.                </w:t>
      </w:r>
      <w:r>
        <w:rPr>
          <w:rFonts w:ascii="Arial" w:hAnsi="Arial" w:cs="Arial"/>
          <w:sz w:val="20"/>
          <w:szCs w:val="20"/>
        </w:rPr>
        <w:t xml:space="preserve"> </w:t>
      </w:r>
    </w:p>
    <w:p w:rsidR="007E75D5" w:rsidRDefault="00DC66F8">
      <w:pPr>
        <w:ind w:left="360" w:firstLine="180"/>
        <w:jc w:val="both"/>
        <w:rPr>
          <w:rFonts w:ascii="Arial" w:hAnsi="Arial" w:cs="Arial"/>
          <w:sz w:val="20"/>
          <w:szCs w:val="20"/>
        </w:rPr>
      </w:pPr>
      <w:r>
        <w:rPr>
          <w:rFonts w:ascii="Arial" w:hAnsi="Arial" w:cs="Arial"/>
          <w:sz w:val="20"/>
          <w:szCs w:val="20"/>
        </w:rPr>
        <w:t xml:space="preserve">   Ochranná opatření:</w:t>
      </w:r>
    </w:p>
    <w:p w:rsidR="007E75D5" w:rsidRDefault="00DC66F8">
      <w:pPr>
        <w:numPr>
          <w:ilvl w:val="0"/>
          <w:numId w:val="16"/>
        </w:numPr>
        <w:rPr>
          <w:rFonts w:ascii="Arial" w:hAnsi="Arial" w:cs="Arial"/>
          <w:sz w:val="20"/>
          <w:szCs w:val="20"/>
        </w:rPr>
      </w:pPr>
      <w:r>
        <w:rPr>
          <w:rFonts w:ascii="Arial" w:hAnsi="Arial" w:cs="Arial"/>
          <w:sz w:val="20"/>
          <w:szCs w:val="20"/>
        </w:rPr>
        <w:t>zajištění proti pádu osob technickou konstrukcí (kolektivní zajištění) nebo individuální zajištění (OOPP)</w:t>
      </w:r>
    </w:p>
    <w:p w:rsidR="007E75D5" w:rsidRDefault="00DC66F8">
      <w:pPr>
        <w:numPr>
          <w:ilvl w:val="0"/>
          <w:numId w:val="16"/>
        </w:numPr>
        <w:rPr>
          <w:rFonts w:ascii="Arial" w:hAnsi="Arial" w:cs="Arial"/>
          <w:sz w:val="20"/>
          <w:szCs w:val="20"/>
        </w:rPr>
      </w:pPr>
      <w:r>
        <w:rPr>
          <w:rFonts w:ascii="Arial" w:hAnsi="Arial" w:cs="Arial"/>
          <w:sz w:val="20"/>
          <w:szCs w:val="20"/>
        </w:rPr>
        <w:t>pod místem pracoviště nebudou prováděny souběžně žádné práce</w:t>
      </w:r>
    </w:p>
    <w:p w:rsidR="007E75D5" w:rsidRDefault="00DC66F8">
      <w:pPr>
        <w:numPr>
          <w:ilvl w:val="0"/>
          <w:numId w:val="17"/>
        </w:numPr>
      </w:pPr>
      <w:r>
        <w:rPr>
          <w:rFonts w:ascii="Arial" w:hAnsi="Arial" w:cs="Arial"/>
          <w:sz w:val="20"/>
          <w:szCs w:val="20"/>
        </w:rPr>
        <w:t xml:space="preserve">další opatření - viz </w:t>
      </w:r>
      <w:r>
        <w:rPr>
          <w:rFonts w:ascii="Arial" w:hAnsi="Arial" w:cs="Arial"/>
          <w:color w:val="0000FF"/>
          <w:sz w:val="20"/>
          <w:szCs w:val="20"/>
        </w:rPr>
        <w:t>Nařízení vlády č. 362/2005 Sb.</w:t>
      </w:r>
      <w:r>
        <w:rPr>
          <w:rFonts w:ascii="Arial" w:hAnsi="Arial" w:cs="Arial"/>
          <w:sz w:val="20"/>
          <w:szCs w:val="20"/>
        </w:rPr>
        <w:t xml:space="preserve">  </w:t>
      </w:r>
    </w:p>
    <w:p w:rsidR="007E75D5" w:rsidRDefault="007E75D5">
      <w:pPr>
        <w:ind w:left="540"/>
        <w:rPr>
          <w:rFonts w:ascii="Arial" w:hAnsi="Arial" w:cs="Arial"/>
          <w:b/>
          <w:sz w:val="20"/>
          <w:szCs w:val="20"/>
        </w:rPr>
      </w:pPr>
    </w:p>
    <w:p w:rsidR="007E75D5" w:rsidRDefault="00DC66F8">
      <w:pPr>
        <w:numPr>
          <w:ilvl w:val="0"/>
          <w:numId w:val="15"/>
        </w:numPr>
        <w:jc w:val="both"/>
        <w:rPr>
          <w:rFonts w:ascii="Arial" w:hAnsi="Arial" w:cs="Arial"/>
          <w:b/>
          <w:sz w:val="20"/>
          <w:szCs w:val="20"/>
        </w:rPr>
      </w:pPr>
      <w:r>
        <w:rPr>
          <w:rFonts w:ascii="Arial" w:hAnsi="Arial" w:cs="Arial"/>
          <w:b/>
          <w:sz w:val="20"/>
          <w:szCs w:val="20"/>
        </w:rPr>
        <w:t>Souběžná práce více zhotovitelů</w:t>
      </w:r>
    </w:p>
    <w:p w:rsidR="007E75D5" w:rsidRDefault="00DC66F8">
      <w:pPr>
        <w:ind w:left="360" w:firstLine="180"/>
        <w:jc w:val="both"/>
        <w:rPr>
          <w:rFonts w:ascii="Arial" w:hAnsi="Arial" w:cs="Arial"/>
          <w:sz w:val="20"/>
          <w:szCs w:val="20"/>
        </w:rPr>
      </w:pPr>
      <w:r>
        <w:rPr>
          <w:rFonts w:ascii="Arial" w:hAnsi="Arial" w:cs="Arial"/>
          <w:sz w:val="20"/>
          <w:szCs w:val="20"/>
        </w:rPr>
        <w:t xml:space="preserve">    Ochranná opatření:</w:t>
      </w:r>
    </w:p>
    <w:p w:rsidR="007E75D5" w:rsidRDefault="00DC66F8">
      <w:pPr>
        <w:numPr>
          <w:ilvl w:val="0"/>
          <w:numId w:val="16"/>
        </w:numPr>
        <w:rPr>
          <w:rFonts w:ascii="Arial" w:hAnsi="Arial" w:cs="Arial"/>
          <w:sz w:val="20"/>
          <w:szCs w:val="20"/>
        </w:rPr>
      </w:pPr>
      <w:r>
        <w:rPr>
          <w:rFonts w:ascii="Arial" w:hAnsi="Arial" w:cs="Arial"/>
          <w:sz w:val="20"/>
          <w:szCs w:val="20"/>
        </w:rPr>
        <w:t>povinnost vzájemné písemné informace o rizicích a přijatých opatřeních zhotovitelů</w:t>
      </w:r>
    </w:p>
    <w:p w:rsidR="007E75D5" w:rsidRDefault="00DC66F8">
      <w:pPr>
        <w:numPr>
          <w:ilvl w:val="0"/>
          <w:numId w:val="16"/>
        </w:numPr>
        <w:rPr>
          <w:rFonts w:ascii="Arial" w:hAnsi="Arial" w:cs="Arial"/>
          <w:sz w:val="20"/>
          <w:szCs w:val="20"/>
        </w:rPr>
      </w:pPr>
      <w:r>
        <w:rPr>
          <w:rFonts w:ascii="Arial" w:hAnsi="Arial" w:cs="Arial"/>
          <w:sz w:val="20"/>
          <w:szCs w:val="20"/>
        </w:rPr>
        <w:t xml:space="preserve">seznámení pracovníků o informaci o rizicích a přijatých opatřeních ostatních zhotovitelů   </w:t>
      </w:r>
    </w:p>
    <w:p w:rsidR="007E75D5" w:rsidRDefault="00DC66F8">
      <w:pPr>
        <w:numPr>
          <w:ilvl w:val="0"/>
          <w:numId w:val="16"/>
        </w:numPr>
      </w:pPr>
      <w:r>
        <w:rPr>
          <w:rFonts w:ascii="Arial" w:hAnsi="Arial" w:cs="Arial"/>
          <w:sz w:val="20"/>
          <w:szCs w:val="20"/>
        </w:rPr>
        <w:t xml:space="preserve">další opatření - viz </w:t>
      </w:r>
      <w:r>
        <w:rPr>
          <w:rFonts w:ascii="Arial" w:hAnsi="Arial" w:cs="Arial"/>
          <w:color w:val="0000FF"/>
          <w:sz w:val="20"/>
          <w:szCs w:val="20"/>
        </w:rPr>
        <w:t>Nařízení vlády č. 591/2006 Sb.</w:t>
      </w:r>
      <w:r>
        <w:rPr>
          <w:rFonts w:ascii="Arial" w:hAnsi="Arial" w:cs="Arial"/>
          <w:sz w:val="20"/>
          <w:szCs w:val="20"/>
        </w:rPr>
        <w:t xml:space="preserve">  </w:t>
      </w:r>
    </w:p>
    <w:p w:rsidR="007E75D5" w:rsidRDefault="007E75D5">
      <w:pPr>
        <w:rPr>
          <w:rFonts w:ascii="Arial" w:hAnsi="Arial" w:cs="Arial"/>
          <w:sz w:val="20"/>
          <w:szCs w:val="20"/>
        </w:rPr>
      </w:pPr>
    </w:p>
    <w:p w:rsidR="007E75D5" w:rsidRDefault="00DC66F8">
      <w:pPr>
        <w:numPr>
          <w:ilvl w:val="0"/>
          <w:numId w:val="15"/>
        </w:numPr>
        <w:jc w:val="both"/>
        <w:rPr>
          <w:rFonts w:ascii="Arial" w:hAnsi="Arial" w:cs="Arial"/>
          <w:b/>
          <w:sz w:val="20"/>
          <w:szCs w:val="20"/>
        </w:rPr>
      </w:pPr>
      <w:r>
        <w:rPr>
          <w:rFonts w:ascii="Arial" w:hAnsi="Arial" w:cs="Arial"/>
          <w:b/>
          <w:sz w:val="20"/>
          <w:szCs w:val="20"/>
        </w:rPr>
        <w:t xml:space="preserve"> Zemní práce, provádění výkopových prací</w:t>
      </w:r>
    </w:p>
    <w:p w:rsidR="007E75D5" w:rsidRDefault="00DC66F8">
      <w:pPr>
        <w:ind w:left="360" w:firstLine="180"/>
        <w:jc w:val="both"/>
        <w:rPr>
          <w:rFonts w:ascii="Arial" w:hAnsi="Arial" w:cs="Arial"/>
          <w:sz w:val="20"/>
          <w:szCs w:val="20"/>
        </w:rPr>
      </w:pPr>
      <w:r>
        <w:rPr>
          <w:rFonts w:ascii="Arial" w:hAnsi="Arial" w:cs="Arial"/>
          <w:sz w:val="20"/>
          <w:szCs w:val="20"/>
        </w:rPr>
        <w:t xml:space="preserve">    Ochranná opatření:</w:t>
      </w:r>
    </w:p>
    <w:p w:rsidR="007E75D5" w:rsidRDefault="00DC66F8">
      <w:pPr>
        <w:numPr>
          <w:ilvl w:val="0"/>
          <w:numId w:val="16"/>
        </w:numPr>
        <w:rPr>
          <w:rFonts w:ascii="Arial" w:hAnsi="Arial" w:cs="Arial"/>
          <w:sz w:val="20"/>
          <w:szCs w:val="20"/>
        </w:rPr>
      </w:pPr>
      <w:r>
        <w:rPr>
          <w:rFonts w:ascii="Arial" w:hAnsi="Arial" w:cs="Arial"/>
          <w:sz w:val="20"/>
          <w:szCs w:val="20"/>
        </w:rPr>
        <w:t xml:space="preserve">prokazatelné seznámení obsluh strojů a ostatních fyzických osob s ochrannými pásmy technické infrastruktury  </w:t>
      </w:r>
    </w:p>
    <w:p w:rsidR="007E75D5" w:rsidRDefault="00DC66F8">
      <w:pPr>
        <w:numPr>
          <w:ilvl w:val="0"/>
          <w:numId w:val="16"/>
        </w:numPr>
        <w:rPr>
          <w:rFonts w:ascii="Arial" w:hAnsi="Arial" w:cs="Arial"/>
          <w:sz w:val="20"/>
          <w:szCs w:val="20"/>
        </w:rPr>
      </w:pPr>
      <w:r>
        <w:rPr>
          <w:rFonts w:ascii="Arial" w:hAnsi="Arial" w:cs="Arial"/>
          <w:sz w:val="20"/>
          <w:szCs w:val="20"/>
        </w:rPr>
        <w:t xml:space="preserve">určení rozmístění stavebních výkopů, zajištění stěn výkopů  </w:t>
      </w:r>
    </w:p>
    <w:p w:rsidR="007E75D5" w:rsidRDefault="00DC66F8">
      <w:pPr>
        <w:numPr>
          <w:ilvl w:val="0"/>
          <w:numId w:val="16"/>
        </w:numPr>
      </w:pPr>
      <w:r>
        <w:rPr>
          <w:rFonts w:ascii="Arial" w:hAnsi="Arial" w:cs="Arial"/>
          <w:sz w:val="20"/>
          <w:szCs w:val="20"/>
        </w:rPr>
        <w:t xml:space="preserve">další opatření - viz </w:t>
      </w:r>
      <w:r>
        <w:rPr>
          <w:rFonts w:ascii="Arial" w:hAnsi="Arial" w:cs="Arial"/>
          <w:color w:val="0000FF"/>
          <w:sz w:val="20"/>
          <w:szCs w:val="20"/>
        </w:rPr>
        <w:t xml:space="preserve">Nařízení vlády č. 591/2006 </w:t>
      </w:r>
      <w:proofErr w:type="gramStart"/>
      <w:r>
        <w:rPr>
          <w:rFonts w:ascii="Arial" w:hAnsi="Arial" w:cs="Arial"/>
          <w:color w:val="0000FF"/>
          <w:sz w:val="20"/>
          <w:szCs w:val="20"/>
        </w:rPr>
        <w:t xml:space="preserve">Sb. a </w:t>
      </w:r>
      <w:r>
        <w:rPr>
          <w:rFonts w:ascii="Arial" w:hAnsi="Arial" w:cs="Arial"/>
          <w:sz w:val="20"/>
          <w:szCs w:val="20"/>
        </w:rPr>
        <w:t xml:space="preserve"> </w:t>
      </w:r>
      <w:r>
        <w:rPr>
          <w:rFonts w:ascii="Arial" w:hAnsi="Arial" w:cs="Arial"/>
          <w:color w:val="0000FF"/>
          <w:sz w:val="20"/>
          <w:szCs w:val="20"/>
        </w:rPr>
        <w:t>ČD</w:t>
      </w:r>
      <w:proofErr w:type="gramEnd"/>
      <w:r>
        <w:rPr>
          <w:rFonts w:ascii="Arial" w:hAnsi="Arial" w:cs="Arial"/>
          <w:color w:val="0000FF"/>
          <w:sz w:val="20"/>
          <w:szCs w:val="20"/>
        </w:rPr>
        <w:t xml:space="preserve"> Op 16 </w:t>
      </w:r>
    </w:p>
    <w:p w:rsidR="007E75D5" w:rsidRDefault="007E75D5">
      <w:pPr>
        <w:rPr>
          <w:rFonts w:ascii="Arial" w:hAnsi="Arial" w:cs="Arial"/>
          <w:color w:val="0000FF"/>
          <w:sz w:val="20"/>
          <w:szCs w:val="20"/>
        </w:rPr>
      </w:pPr>
    </w:p>
    <w:p w:rsidR="007E75D5" w:rsidRDefault="007E75D5">
      <w:pPr>
        <w:ind w:left="360"/>
        <w:jc w:val="both"/>
        <w:rPr>
          <w:rFonts w:ascii="Arial" w:hAnsi="Arial" w:cs="Arial"/>
          <w:sz w:val="20"/>
          <w:szCs w:val="20"/>
        </w:rPr>
      </w:pPr>
    </w:p>
    <w:p w:rsidR="007E75D5" w:rsidRDefault="00DC66F8">
      <w:pPr>
        <w:ind w:left="360"/>
        <w:jc w:val="both"/>
      </w:pPr>
      <w:r>
        <w:rPr>
          <w:rFonts w:ascii="Arial" w:hAnsi="Arial" w:cs="Arial"/>
          <w:sz w:val="20"/>
          <w:szCs w:val="20"/>
        </w:rPr>
        <w:t xml:space="preserve">Všeobecná preventivní opatření k minimalizaci rizik vyplývajících z provádění výše uvedených činností jsou uvedeny v kapitole 8 Plánu. Bližší specifikaci opatření a identifikaci nebezpečí s ohledem na jejich časový průběh uvádí </w:t>
      </w:r>
      <w:r w:rsidR="00225432">
        <w:rPr>
          <w:rFonts w:ascii="Arial" w:hAnsi="Arial" w:cs="Arial"/>
          <w:b/>
          <w:sz w:val="20"/>
          <w:szCs w:val="20"/>
        </w:rPr>
        <w:t>příloha</w:t>
      </w:r>
      <w:r>
        <w:rPr>
          <w:rFonts w:ascii="Arial" w:hAnsi="Arial" w:cs="Arial"/>
          <w:sz w:val="20"/>
          <w:szCs w:val="20"/>
        </w:rPr>
        <w:t>.</w:t>
      </w:r>
    </w:p>
    <w:p w:rsidR="007E75D5" w:rsidRDefault="007E75D5">
      <w:pPr>
        <w:ind w:left="360"/>
        <w:jc w:val="both"/>
        <w:rPr>
          <w:rFonts w:ascii="Arial" w:hAnsi="Arial" w:cs="Arial"/>
          <w:sz w:val="20"/>
          <w:szCs w:val="20"/>
        </w:rPr>
      </w:pPr>
    </w:p>
    <w:p w:rsidR="007E75D5" w:rsidRDefault="007E75D5">
      <w:pPr>
        <w:ind w:left="360"/>
        <w:rPr>
          <w:rFonts w:ascii="Arial" w:hAnsi="Arial" w:cs="Arial"/>
          <w:sz w:val="20"/>
          <w:szCs w:val="20"/>
        </w:rPr>
      </w:pPr>
    </w:p>
    <w:p w:rsidR="007E75D5" w:rsidRDefault="00DC66F8" w:rsidP="007E75D5">
      <w:pPr>
        <w:pStyle w:val="Nadpis1"/>
      </w:pPr>
      <w:bookmarkStart w:id="95" w:name="_Toc168965465"/>
      <w:bookmarkStart w:id="96" w:name="_Toc214762501"/>
      <w:bookmarkStart w:id="97" w:name="_Toc525827424"/>
      <w:bookmarkStart w:id="98" w:name="_Toc56673720"/>
      <w:r>
        <w:t>Povinnosti zhotovitelů ve vztahu k omezení bezpečnostních rizik</w:t>
      </w:r>
      <w:bookmarkEnd w:id="93"/>
      <w:bookmarkEnd w:id="95"/>
      <w:bookmarkEnd w:id="96"/>
      <w:bookmarkEnd w:id="97"/>
      <w:bookmarkEnd w:id="98"/>
    </w:p>
    <w:p w:rsidR="007E75D5" w:rsidRDefault="007E75D5"/>
    <w:p w:rsidR="007E75D5" w:rsidRDefault="00DC66F8" w:rsidP="00240457">
      <w:pPr>
        <w:pStyle w:val="Nadpis2"/>
        <w:numPr>
          <w:ilvl w:val="0"/>
          <w:numId w:val="0"/>
        </w:numPr>
        <w:ind w:left="576"/>
      </w:pPr>
      <w:bookmarkStart w:id="99" w:name="_Toc213986604"/>
      <w:bookmarkStart w:id="100" w:name="_Toc214762502"/>
      <w:bookmarkStart w:id="101" w:name="_Toc525827425"/>
      <w:bookmarkStart w:id="102" w:name="_Toc56673721"/>
      <w:r>
        <w:t>8.1</w:t>
      </w:r>
      <w:r>
        <w:tab/>
        <w:t>Všeobecné povinnosti zhotovitelů</w:t>
      </w:r>
      <w:bookmarkEnd w:id="99"/>
      <w:bookmarkEnd w:id="100"/>
      <w:bookmarkEnd w:id="101"/>
      <w:bookmarkEnd w:id="102"/>
    </w:p>
    <w:p w:rsidR="007E75D5" w:rsidRDefault="00DC66F8">
      <w:pPr>
        <w:numPr>
          <w:ilvl w:val="0"/>
          <w:numId w:val="18"/>
        </w:numPr>
        <w:tabs>
          <w:tab w:val="left" w:pos="720"/>
        </w:tabs>
        <w:spacing w:before="240" w:after="240"/>
        <w:ind w:left="714" w:hanging="357"/>
        <w:jc w:val="both"/>
        <w:rPr>
          <w:rFonts w:ascii="Arial" w:hAnsi="Arial" w:cs="Arial"/>
          <w:sz w:val="20"/>
        </w:rPr>
      </w:pPr>
      <w:r>
        <w:rPr>
          <w:rFonts w:ascii="Arial" w:hAnsi="Arial" w:cs="Arial"/>
          <w:sz w:val="20"/>
        </w:rPr>
        <w:t xml:space="preserve">Nejpozději do 8 dnů před zahájením prací na staveništi doložit, že informoval  koordinátora  o </w:t>
      </w:r>
      <w:proofErr w:type="gramStart"/>
      <w:r>
        <w:rPr>
          <w:rFonts w:ascii="Arial" w:hAnsi="Arial" w:cs="Arial"/>
          <w:sz w:val="20"/>
        </w:rPr>
        <w:t>rizicích  vznikajících</w:t>
      </w:r>
      <w:proofErr w:type="gramEnd"/>
      <w:r>
        <w:rPr>
          <w:rFonts w:ascii="Arial" w:hAnsi="Arial" w:cs="Arial"/>
          <w:sz w:val="20"/>
        </w:rPr>
        <w:t xml:space="preserve"> při pracovních nebo technologických postupech, které zvolil. </w:t>
      </w:r>
    </w:p>
    <w:p w:rsidR="007E75D5" w:rsidRDefault="00DC66F8">
      <w:pPr>
        <w:numPr>
          <w:ilvl w:val="0"/>
          <w:numId w:val="18"/>
        </w:numPr>
        <w:tabs>
          <w:tab w:val="left" w:pos="720"/>
        </w:tabs>
        <w:spacing w:before="240" w:after="240"/>
        <w:ind w:left="714" w:hanging="357"/>
        <w:jc w:val="both"/>
      </w:pPr>
      <w:r>
        <w:rPr>
          <w:rFonts w:ascii="Arial" w:hAnsi="Arial" w:cs="Arial"/>
          <w:sz w:val="20"/>
        </w:rPr>
        <w:t>p</w:t>
      </w:r>
      <w:r>
        <w:rPr>
          <w:rFonts w:ascii="Arial" w:hAnsi="Arial" w:cs="Arial"/>
          <w:sz w:val="20"/>
          <w:szCs w:val="20"/>
        </w:rPr>
        <w:t>oskytovat koordinátorovi součinnost potřebnou pro plnění jeho úkolů po celou dobu svého zapojení do přípravy a realizace stavby, zejména:</w:t>
      </w:r>
    </w:p>
    <w:p w:rsidR="007E75D5" w:rsidRDefault="00DC66F8">
      <w:pPr>
        <w:numPr>
          <w:ilvl w:val="1"/>
          <w:numId w:val="19"/>
        </w:numPr>
        <w:tabs>
          <w:tab w:val="left" w:pos="-1260"/>
          <w:tab w:val="left" w:pos="-540"/>
        </w:tabs>
        <w:spacing w:before="120"/>
        <w:jc w:val="both"/>
        <w:rPr>
          <w:rFonts w:ascii="Arial" w:hAnsi="Arial" w:cs="Arial"/>
          <w:sz w:val="20"/>
          <w:szCs w:val="20"/>
        </w:rPr>
      </w:pPr>
      <w:r>
        <w:rPr>
          <w:rFonts w:ascii="Arial" w:hAnsi="Arial" w:cs="Arial"/>
          <w:sz w:val="20"/>
          <w:szCs w:val="20"/>
        </w:rPr>
        <w:t>včas předávat koordinátorovi informace a podklady potřebné pro zhotovení Plánu a jeho změny (zejména použité technologie, rizika, časový postup stavebních prací, nástup nových zhotovitelů)</w:t>
      </w:r>
    </w:p>
    <w:p w:rsidR="007E75D5" w:rsidRDefault="00DC66F8">
      <w:pPr>
        <w:numPr>
          <w:ilvl w:val="1"/>
          <w:numId w:val="19"/>
        </w:numPr>
        <w:tabs>
          <w:tab w:val="left" w:pos="-1260"/>
          <w:tab w:val="left" w:pos="-540"/>
        </w:tabs>
        <w:spacing w:before="120"/>
        <w:jc w:val="both"/>
        <w:rPr>
          <w:rFonts w:ascii="Arial" w:hAnsi="Arial" w:cs="Arial"/>
          <w:sz w:val="20"/>
          <w:szCs w:val="20"/>
        </w:rPr>
      </w:pPr>
      <w:r>
        <w:rPr>
          <w:rFonts w:ascii="Arial" w:hAnsi="Arial" w:cs="Arial"/>
          <w:sz w:val="20"/>
          <w:szCs w:val="20"/>
        </w:rPr>
        <w:t>zúčastňovat se zpracování Plánu, tento Plán dodržovat,</w:t>
      </w:r>
    </w:p>
    <w:p w:rsidR="007E75D5" w:rsidRDefault="00DC66F8">
      <w:pPr>
        <w:numPr>
          <w:ilvl w:val="1"/>
          <w:numId w:val="19"/>
        </w:numPr>
        <w:tabs>
          <w:tab w:val="left" w:pos="-1260"/>
          <w:tab w:val="left" w:pos="-540"/>
        </w:tabs>
        <w:spacing w:before="120"/>
        <w:jc w:val="both"/>
      </w:pPr>
      <w:r>
        <w:rPr>
          <w:rFonts w:ascii="Arial" w:hAnsi="Arial" w:cs="Arial"/>
          <w:sz w:val="20"/>
        </w:rPr>
        <w:t>včas informovat koordinátora o podstatných změnách (harmonogram výstavby, použité technologie)</w:t>
      </w:r>
    </w:p>
    <w:p w:rsidR="007E75D5" w:rsidRDefault="00DC66F8">
      <w:pPr>
        <w:numPr>
          <w:ilvl w:val="1"/>
          <w:numId w:val="19"/>
        </w:numPr>
        <w:tabs>
          <w:tab w:val="left" w:pos="-1260"/>
          <w:tab w:val="left" w:pos="-540"/>
        </w:tabs>
        <w:spacing w:before="120"/>
        <w:jc w:val="both"/>
        <w:rPr>
          <w:rFonts w:ascii="Arial" w:hAnsi="Arial" w:cs="Arial"/>
          <w:sz w:val="20"/>
          <w:szCs w:val="20"/>
        </w:rPr>
      </w:pPr>
      <w:r>
        <w:rPr>
          <w:rFonts w:ascii="Arial" w:hAnsi="Arial" w:cs="Arial"/>
          <w:sz w:val="20"/>
          <w:szCs w:val="20"/>
        </w:rPr>
        <w:t xml:space="preserve">brát v úvahu </w:t>
      </w:r>
      <w:proofErr w:type="gramStart"/>
      <w:r>
        <w:rPr>
          <w:rFonts w:ascii="Arial" w:hAnsi="Arial" w:cs="Arial"/>
          <w:sz w:val="20"/>
          <w:szCs w:val="20"/>
        </w:rPr>
        <w:t>podněty  a  pokyny</w:t>
      </w:r>
      <w:proofErr w:type="gramEnd"/>
      <w:r>
        <w:rPr>
          <w:rFonts w:ascii="Arial" w:hAnsi="Arial" w:cs="Arial"/>
          <w:sz w:val="20"/>
          <w:szCs w:val="20"/>
        </w:rPr>
        <w:t xml:space="preserve"> koordinátora, postupovat podle dohodnutých opatření, a to v rozsahu, způsobem a ve lhůtách uvedených v Plánu.</w:t>
      </w:r>
    </w:p>
    <w:p w:rsidR="007E75D5" w:rsidRDefault="00DC66F8">
      <w:pPr>
        <w:numPr>
          <w:ilvl w:val="1"/>
          <w:numId w:val="19"/>
        </w:numPr>
        <w:tabs>
          <w:tab w:val="left" w:pos="-1260"/>
          <w:tab w:val="left" w:pos="-540"/>
        </w:tabs>
        <w:spacing w:before="120"/>
        <w:jc w:val="both"/>
        <w:rPr>
          <w:rFonts w:ascii="Arial" w:hAnsi="Arial" w:cs="Arial"/>
          <w:sz w:val="20"/>
          <w:szCs w:val="20"/>
        </w:rPr>
      </w:pPr>
      <w:r>
        <w:rPr>
          <w:rFonts w:ascii="Arial" w:hAnsi="Arial" w:cs="Arial"/>
          <w:sz w:val="20"/>
          <w:szCs w:val="20"/>
        </w:rPr>
        <w:t>seznámit všechny své podřízené pracovníky s plánem BOZP, vyžadovat jeho dodržování</w:t>
      </w:r>
    </w:p>
    <w:p w:rsidR="007E75D5" w:rsidRDefault="00DC66F8">
      <w:pPr>
        <w:numPr>
          <w:ilvl w:val="1"/>
          <w:numId w:val="19"/>
        </w:numPr>
        <w:tabs>
          <w:tab w:val="left" w:pos="-1260"/>
          <w:tab w:val="left" w:pos="-540"/>
        </w:tabs>
        <w:spacing w:before="120"/>
        <w:jc w:val="both"/>
        <w:rPr>
          <w:rFonts w:ascii="Arial" w:hAnsi="Arial" w:cs="Arial"/>
          <w:sz w:val="20"/>
          <w:szCs w:val="20"/>
        </w:rPr>
      </w:pPr>
      <w:r>
        <w:rPr>
          <w:rFonts w:ascii="Arial" w:hAnsi="Arial" w:cs="Arial"/>
          <w:sz w:val="20"/>
          <w:szCs w:val="20"/>
        </w:rPr>
        <w:t xml:space="preserve">zúčastňovat se kontrolních dnů </w:t>
      </w:r>
    </w:p>
    <w:p w:rsidR="007E75D5" w:rsidRDefault="00DC66F8">
      <w:pPr>
        <w:numPr>
          <w:ilvl w:val="0"/>
          <w:numId w:val="18"/>
        </w:numPr>
        <w:tabs>
          <w:tab w:val="left" w:pos="720"/>
        </w:tabs>
        <w:spacing w:before="240" w:after="240"/>
        <w:ind w:left="714" w:hanging="357"/>
        <w:jc w:val="both"/>
      </w:pPr>
      <w:r>
        <w:rPr>
          <w:rFonts w:ascii="Arial" w:hAnsi="Arial" w:cs="Arial"/>
          <w:bCs/>
          <w:sz w:val="20"/>
        </w:rPr>
        <w:t>D</w:t>
      </w:r>
      <w:r>
        <w:rPr>
          <w:rFonts w:ascii="Arial" w:hAnsi="Arial" w:cs="Arial"/>
          <w:sz w:val="20"/>
        </w:rPr>
        <w:t>održovat všechny právní a ostatní předpisy k dodržování bezpečnosti práce a</w:t>
      </w:r>
      <w:r w:rsidR="00225432">
        <w:rPr>
          <w:rFonts w:ascii="Arial" w:hAnsi="Arial" w:cs="Arial"/>
          <w:sz w:val="20"/>
        </w:rPr>
        <w:t xml:space="preserve"> ochrany zdraví při práci</w:t>
      </w:r>
      <w:r>
        <w:rPr>
          <w:rFonts w:ascii="Arial" w:hAnsi="Arial" w:cs="Arial"/>
          <w:sz w:val="20"/>
        </w:rPr>
        <w:t>.</w:t>
      </w:r>
    </w:p>
    <w:p w:rsidR="007E75D5" w:rsidRDefault="00DC66F8">
      <w:pPr>
        <w:numPr>
          <w:ilvl w:val="0"/>
          <w:numId w:val="18"/>
        </w:numPr>
        <w:tabs>
          <w:tab w:val="left" w:pos="720"/>
        </w:tabs>
        <w:spacing w:before="240" w:after="240"/>
        <w:ind w:left="714" w:hanging="357"/>
        <w:jc w:val="both"/>
      </w:pPr>
      <w:r>
        <w:rPr>
          <w:rFonts w:ascii="Arial" w:hAnsi="Arial" w:cs="Arial"/>
          <w:sz w:val="20"/>
        </w:rPr>
        <w:t xml:space="preserve">Zhotovitel  při  uspořádání  staveniště  dbá,  aby  byly  dodrženy požadavky  na pracoviště stanovené nařízením vlády č.101/2005 Sb. a aby staveniště  vyhovovalo  obecným požadavkům na výstavbu podle Vyhlášky č.137/1998 Sb. a  dalším  požadavkům na staveniště stanoveným v </w:t>
      </w:r>
      <w:r>
        <w:rPr>
          <w:rFonts w:ascii="Arial" w:hAnsi="Arial" w:cs="Arial"/>
          <w:color w:val="0000FF"/>
          <w:sz w:val="20"/>
          <w:u w:val="single"/>
        </w:rPr>
        <w:t xml:space="preserve">příloze č. 1 nařízení vlády č. 591/2006 </w:t>
      </w:r>
      <w:proofErr w:type="gramStart"/>
      <w:r>
        <w:rPr>
          <w:rFonts w:ascii="Arial" w:hAnsi="Arial" w:cs="Arial"/>
          <w:color w:val="0000FF"/>
          <w:sz w:val="20"/>
          <w:u w:val="single"/>
        </w:rPr>
        <w:t>Sb</w:t>
      </w:r>
      <w:r>
        <w:rPr>
          <w:rFonts w:ascii="Arial" w:hAnsi="Arial" w:cs="Arial"/>
          <w:sz w:val="20"/>
          <w:u w:val="single"/>
        </w:rPr>
        <w:t>.</w:t>
      </w:r>
      <w:r>
        <w:rPr>
          <w:rFonts w:ascii="Arial" w:hAnsi="Arial" w:cs="Arial"/>
          <w:sz w:val="20"/>
        </w:rPr>
        <w:t>.</w:t>
      </w:r>
      <w:proofErr w:type="gramEnd"/>
    </w:p>
    <w:p w:rsidR="007E75D5" w:rsidRDefault="00DC66F8">
      <w:pPr>
        <w:numPr>
          <w:ilvl w:val="0"/>
          <w:numId w:val="18"/>
        </w:numPr>
        <w:tabs>
          <w:tab w:val="left" w:pos="720"/>
        </w:tabs>
        <w:spacing w:before="240" w:after="240"/>
        <w:ind w:left="714" w:hanging="357"/>
        <w:jc w:val="both"/>
      </w:pPr>
      <w:r>
        <w:rPr>
          <w:rFonts w:ascii="Arial" w:hAnsi="Arial" w:cs="Arial"/>
          <w:sz w:val="20"/>
        </w:rPr>
        <w:t xml:space="preserve">Zhotovitel vymezí pracoviště pro výkon jednotlivých prací a činností; přitom postupuje podle </w:t>
      </w:r>
      <w:r>
        <w:rPr>
          <w:rFonts w:ascii="Arial" w:hAnsi="Arial" w:cs="Arial"/>
          <w:color w:val="0000FF"/>
          <w:sz w:val="20"/>
          <w:u w:val="single"/>
        </w:rPr>
        <w:t>nařízení vlády č. 361/2007 Sb.</w:t>
      </w:r>
      <w:r>
        <w:rPr>
          <w:rFonts w:ascii="Arial" w:hAnsi="Arial" w:cs="Arial"/>
          <w:sz w:val="20"/>
        </w:rPr>
        <w:t xml:space="preserve"> v platném znění upravujících podmínky ochrany zdraví zaměstnanců při práci.</w:t>
      </w:r>
    </w:p>
    <w:p w:rsidR="007E75D5" w:rsidRDefault="00DC66F8">
      <w:pPr>
        <w:numPr>
          <w:ilvl w:val="0"/>
          <w:numId w:val="18"/>
        </w:numPr>
        <w:tabs>
          <w:tab w:val="left" w:pos="720"/>
        </w:tabs>
        <w:spacing w:before="240" w:after="240"/>
        <w:ind w:left="714" w:hanging="357"/>
        <w:jc w:val="both"/>
        <w:rPr>
          <w:rFonts w:ascii="Arial" w:hAnsi="Arial" w:cs="Arial"/>
          <w:sz w:val="20"/>
        </w:rPr>
      </w:pPr>
      <w:proofErr w:type="gramStart"/>
      <w:r>
        <w:rPr>
          <w:rFonts w:ascii="Arial" w:hAnsi="Arial" w:cs="Arial"/>
          <w:sz w:val="20"/>
        </w:rPr>
        <w:t>Za  uspořádání</w:t>
      </w:r>
      <w:proofErr w:type="gramEnd"/>
      <w:r>
        <w:rPr>
          <w:rFonts w:ascii="Arial" w:hAnsi="Arial" w:cs="Arial"/>
          <w:sz w:val="20"/>
        </w:rPr>
        <w:t xml:space="preserve">  staveniště, popřípadě vymezeného pracoviště, odpovídá zhotovitel, kterému bylo toto staveniště, popřípadě pracoviště, předáno a který je převzal. V zápise o předání a </w:t>
      </w:r>
      <w:proofErr w:type="gramStart"/>
      <w:r>
        <w:rPr>
          <w:rFonts w:ascii="Arial" w:hAnsi="Arial" w:cs="Arial"/>
          <w:sz w:val="20"/>
        </w:rPr>
        <w:t>převzetí  se</w:t>
      </w:r>
      <w:proofErr w:type="gramEnd"/>
      <w:r>
        <w:rPr>
          <w:rFonts w:ascii="Arial" w:hAnsi="Arial" w:cs="Arial"/>
          <w:sz w:val="20"/>
        </w:rPr>
        <w:t xml:space="preserve">  uvedou  všechny  známé  skutečnosti,  jež jsou významné z hlediska zajištění bezpečnosti a ochrany zdraví fyzických osob zdržujících se na staveništi, popřípadě pracovišti.</w:t>
      </w:r>
    </w:p>
    <w:p w:rsidR="007E75D5" w:rsidRDefault="00DC66F8">
      <w:pPr>
        <w:numPr>
          <w:ilvl w:val="0"/>
          <w:numId w:val="18"/>
        </w:numPr>
        <w:tabs>
          <w:tab w:val="left" w:pos="720"/>
        </w:tabs>
        <w:spacing w:before="240" w:after="240"/>
        <w:ind w:left="714" w:hanging="357"/>
        <w:jc w:val="both"/>
      </w:pPr>
      <w:r>
        <w:rPr>
          <w:rFonts w:ascii="Arial" w:hAnsi="Arial" w:cs="Arial"/>
          <w:sz w:val="20"/>
        </w:rPr>
        <w:t xml:space="preserve">Zhotovitelé jsou povinni zajistit, aby </w:t>
      </w:r>
      <w:proofErr w:type="gramStart"/>
      <w:r>
        <w:rPr>
          <w:rFonts w:ascii="Arial" w:hAnsi="Arial" w:cs="Arial"/>
          <w:sz w:val="20"/>
        </w:rPr>
        <w:t>při  provozu</w:t>
      </w:r>
      <w:proofErr w:type="gramEnd"/>
      <w:r>
        <w:rPr>
          <w:rFonts w:ascii="Arial" w:hAnsi="Arial" w:cs="Arial"/>
          <w:sz w:val="20"/>
        </w:rPr>
        <w:t xml:space="preserve">  a  používání  strojů a technických zařízení (dále jen "stroje"),  nářadí  a dopravních prostředků na staveništi byly kromě požadavků  zvláštních  právních předpisů dodržovány bližší minimální požadavky na bezpečnost a ochranu zdraví při práci v </w:t>
      </w:r>
      <w:r>
        <w:rPr>
          <w:rFonts w:ascii="Arial" w:hAnsi="Arial" w:cs="Arial"/>
          <w:color w:val="0000FF"/>
          <w:sz w:val="20"/>
          <w:u w:val="single"/>
        </w:rPr>
        <w:t xml:space="preserve">příloze č. 2 nařízení vlády č. 591/2006 Sb. </w:t>
      </w:r>
      <w:bookmarkStart w:id="103" w:name="_Hlt164416849"/>
      <w:bookmarkEnd w:id="103"/>
    </w:p>
    <w:p w:rsidR="007E75D5" w:rsidRDefault="00DC66F8">
      <w:pPr>
        <w:numPr>
          <w:ilvl w:val="0"/>
          <w:numId w:val="18"/>
        </w:numPr>
        <w:tabs>
          <w:tab w:val="left" w:pos="720"/>
        </w:tabs>
        <w:spacing w:before="240" w:after="240"/>
        <w:ind w:left="714" w:hanging="357"/>
        <w:jc w:val="both"/>
      </w:pPr>
      <w:r>
        <w:rPr>
          <w:rFonts w:ascii="Arial" w:hAnsi="Arial" w:cs="Arial"/>
          <w:sz w:val="20"/>
        </w:rPr>
        <w:lastRenderedPageBreak/>
        <w:t>Zhotovitelé jsou povinni zajistit, aby byly  splněny  požadavky  na  organizaci  práce  a pracovní postupy stanovené v </w:t>
      </w:r>
      <w:hyperlink r:id="rId10" w:history="1">
        <w:r>
          <w:rPr>
            <w:rStyle w:val="Hypertextovodkaz"/>
            <w:rFonts w:ascii="Arial" w:hAnsi="Arial" w:cs="Arial"/>
            <w:sz w:val="20"/>
          </w:rPr>
          <w:t xml:space="preserve">příloze </w:t>
        </w:r>
        <w:proofErr w:type="gramStart"/>
        <w:r>
          <w:rPr>
            <w:rStyle w:val="Hypertextovodkaz"/>
            <w:rFonts w:ascii="Arial" w:hAnsi="Arial" w:cs="Arial"/>
            <w:sz w:val="20"/>
          </w:rPr>
          <w:t>č. 3  nařízení</w:t>
        </w:r>
        <w:proofErr w:type="gramEnd"/>
        <w:r>
          <w:rPr>
            <w:rStyle w:val="Hypertextovodkaz"/>
            <w:rFonts w:ascii="Arial" w:hAnsi="Arial" w:cs="Arial"/>
            <w:sz w:val="20"/>
          </w:rPr>
          <w:t xml:space="preserve"> vlády č. 591/2006 Sb.</w:t>
        </w:r>
      </w:hyperlink>
      <w:r>
        <w:rPr>
          <w:rFonts w:ascii="Arial" w:hAnsi="Arial" w:cs="Arial"/>
          <w:sz w:val="20"/>
        </w:rPr>
        <w:t>, jestliže se na staveništi plánují nebo provádějí:</w:t>
      </w:r>
    </w:p>
    <w:p w:rsidR="007E75D5" w:rsidRDefault="00DC66F8">
      <w:pPr>
        <w:numPr>
          <w:ilvl w:val="0"/>
          <w:numId w:val="20"/>
        </w:numPr>
        <w:tabs>
          <w:tab w:val="left" w:pos="1260"/>
        </w:tabs>
        <w:spacing w:before="120" w:after="120"/>
        <w:ind w:left="1259" w:hanging="357"/>
        <w:jc w:val="both"/>
      </w:pPr>
      <w:proofErr w:type="gramStart"/>
      <w:r>
        <w:rPr>
          <w:rFonts w:ascii="Arial" w:hAnsi="Arial" w:cs="Arial"/>
          <w:sz w:val="20"/>
        </w:rPr>
        <w:t>práce  spojené</w:t>
      </w:r>
      <w:proofErr w:type="gramEnd"/>
      <w:r>
        <w:rPr>
          <w:rFonts w:ascii="Arial" w:hAnsi="Arial" w:cs="Arial"/>
          <w:sz w:val="20"/>
        </w:rPr>
        <w:t xml:space="preserve"> s rozpojováním a přemisťováním zeminy, včetně jejího zhutňování  nebo jiného  zpevňování,  nebo  spojené  s jinými úpravami souvisejícími  s  těmito  pracemi, které  jsou prováděny při zakládání staveb  nebo  terénních  úpravách  za  podmínek stanovených  </w:t>
      </w:r>
      <w:r>
        <w:rPr>
          <w:rFonts w:ascii="Arial" w:hAnsi="Arial" w:cs="Arial"/>
          <w:color w:val="0000FF"/>
          <w:sz w:val="20"/>
          <w:u w:val="single"/>
        </w:rPr>
        <w:t>zákonem č.183/2006 Sb.</w:t>
      </w:r>
      <w:r>
        <w:rPr>
          <w:rFonts w:ascii="Arial" w:hAnsi="Arial" w:cs="Arial"/>
          <w:sz w:val="20"/>
        </w:rPr>
        <w:t xml:space="preserve"> a   které  zahrnují  vytýčení  tras  technické infrastruktury (dále jen "zemní práce"),</w:t>
      </w:r>
    </w:p>
    <w:p w:rsidR="007E75D5" w:rsidRDefault="00DC66F8">
      <w:pPr>
        <w:numPr>
          <w:ilvl w:val="0"/>
          <w:numId w:val="20"/>
        </w:numPr>
        <w:tabs>
          <w:tab w:val="left" w:pos="1260"/>
        </w:tabs>
        <w:spacing w:before="120" w:after="120"/>
        <w:ind w:left="1259" w:hanging="357"/>
        <w:jc w:val="both"/>
        <w:rPr>
          <w:rFonts w:ascii="Arial" w:hAnsi="Arial" w:cs="Arial"/>
          <w:sz w:val="20"/>
        </w:rPr>
      </w:pPr>
      <w:r>
        <w:rPr>
          <w:rFonts w:ascii="Arial" w:hAnsi="Arial" w:cs="Arial"/>
          <w:sz w:val="20"/>
        </w:rPr>
        <w:t xml:space="preserve">práce  spojené  s  prováděním a demontáží bednění a jeho podpěrných konstrukcí, </w:t>
      </w:r>
      <w:proofErr w:type="gramStart"/>
      <w:r>
        <w:rPr>
          <w:rFonts w:ascii="Arial" w:hAnsi="Arial" w:cs="Arial"/>
          <w:sz w:val="20"/>
        </w:rPr>
        <w:t>výrobou,  přepravou</w:t>
      </w:r>
      <w:proofErr w:type="gramEnd"/>
      <w:r>
        <w:rPr>
          <w:rFonts w:ascii="Arial" w:hAnsi="Arial" w:cs="Arial"/>
          <w:sz w:val="20"/>
        </w:rPr>
        <w:t xml:space="preserve"> a ukládáním ocelové výztuže a betonové směsi, včetně jejího zhutňování (dále jen "betonářské práce"),</w:t>
      </w:r>
    </w:p>
    <w:p w:rsidR="007E75D5" w:rsidRDefault="00DC66F8">
      <w:pPr>
        <w:numPr>
          <w:ilvl w:val="0"/>
          <w:numId w:val="20"/>
        </w:numPr>
        <w:tabs>
          <w:tab w:val="left" w:pos="1260"/>
        </w:tabs>
        <w:spacing w:before="120" w:after="120"/>
        <w:ind w:left="1259" w:hanging="357"/>
        <w:jc w:val="both"/>
        <w:rPr>
          <w:rFonts w:ascii="Arial" w:hAnsi="Arial" w:cs="Arial"/>
          <w:sz w:val="20"/>
        </w:rPr>
      </w:pPr>
      <w:r>
        <w:rPr>
          <w:rFonts w:ascii="Arial" w:hAnsi="Arial" w:cs="Arial"/>
          <w:sz w:val="20"/>
        </w:rPr>
        <w:t xml:space="preserve">práce spojené se zděním a úpravami konstrukcí ze zdicího materiálu, jakými  jsou  cihly, </w:t>
      </w:r>
      <w:proofErr w:type="gramStart"/>
      <w:r>
        <w:rPr>
          <w:rFonts w:ascii="Arial" w:hAnsi="Arial" w:cs="Arial"/>
          <w:sz w:val="20"/>
        </w:rPr>
        <w:t>tvárnice,  bloky</w:t>
      </w:r>
      <w:proofErr w:type="gramEnd"/>
      <w:r>
        <w:rPr>
          <w:rFonts w:ascii="Arial" w:hAnsi="Arial" w:cs="Arial"/>
          <w:sz w:val="20"/>
        </w:rPr>
        <w:t>,  tvarovky  nebo  kámen,  včetně osazování  prefabrikátů ve zděných konstrukcích, omítání stěn a stropů, spárování  zdiva,  zhotovování  podlah,  mazanin nebo  dlažeb,  úpravy povrchu  stěn  například  sekáním  nebo  dlabáním  (dále  jen "zednické práce"),</w:t>
      </w:r>
    </w:p>
    <w:p w:rsidR="007E75D5" w:rsidRDefault="00DC66F8">
      <w:pPr>
        <w:numPr>
          <w:ilvl w:val="0"/>
          <w:numId w:val="20"/>
        </w:numPr>
        <w:tabs>
          <w:tab w:val="left" w:pos="1260"/>
        </w:tabs>
        <w:spacing w:before="120" w:after="120"/>
        <w:ind w:left="1259" w:hanging="357"/>
        <w:jc w:val="both"/>
        <w:rPr>
          <w:rFonts w:ascii="Arial" w:hAnsi="Arial" w:cs="Arial"/>
          <w:sz w:val="20"/>
        </w:rPr>
      </w:pPr>
      <w:r>
        <w:rPr>
          <w:rFonts w:ascii="Arial" w:hAnsi="Arial" w:cs="Arial"/>
          <w:sz w:val="20"/>
        </w:rPr>
        <w:t xml:space="preserve">práce  spojené  s  montáží  a  spojováním,  jakož  i  demontáží  a </w:t>
      </w:r>
      <w:proofErr w:type="gramStart"/>
      <w:r>
        <w:rPr>
          <w:rFonts w:ascii="Arial" w:hAnsi="Arial" w:cs="Arial"/>
          <w:sz w:val="20"/>
        </w:rPr>
        <w:t>rozebíráním   ocelových</w:t>
      </w:r>
      <w:proofErr w:type="gramEnd"/>
      <w:r>
        <w:rPr>
          <w:rFonts w:ascii="Arial" w:hAnsi="Arial" w:cs="Arial"/>
          <w:sz w:val="20"/>
        </w:rPr>
        <w:t>,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rsidR="007E75D5" w:rsidRDefault="00DC66F8">
      <w:pPr>
        <w:numPr>
          <w:ilvl w:val="0"/>
          <w:numId w:val="20"/>
        </w:numPr>
        <w:tabs>
          <w:tab w:val="left" w:pos="1260"/>
        </w:tabs>
        <w:spacing w:before="120" w:after="120"/>
        <w:ind w:left="1259" w:hanging="357"/>
        <w:jc w:val="both"/>
      </w:pPr>
      <w:r>
        <w:rPr>
          <w:rFonts w:ascii="Arial" w:hAnsi="Arial" w:cs="Arial"/>
          <w:sz w:val="20"/>
        </w:rPr>
        <w:t xml:space="preserve">práce   spojené  s  rozrušením,  rozpojením,  popřípadě  demontáží </w:t>
      </w:r>
      <w:proofErr w:type="gramStart"/>
      <w:r>
        <w:rPr>
          <w:rFonts w:ascii="Arial" w:hAnsi="Arial" w:cs="Arial"/>
          <w:sz w:val="20"/>
        </w:rPr>
        <w:t>konstrukce   stavby</w:t>
      </w:r>
      <w:proofErr w:type="gramEnd"/>
      <w:r>
        <w:rPr>
          <w:rFonts w:ascii="Arial" w:hAnsi="Arial" w:cs="Arial"/>
          <w:sz w:val="20"/>
        </w:rPr>
        <w:t xml:space="preserve"> nebo její části, které jsou prováděny při odstraňování,  popřípadě změně stavby za podmínek stanovených </w:t>
      </w:r>
      <w:r>
        <w:rPr>
          <w:rFonts w:ascii="Arial" w:hAnsi="Arial" w:cs="Arial"/>
          <w:color w:val="0000FF"/>
          <w:sz w:val="20"/>
          <w:u w:val="single"/>
        </w:rPr>
        <w:t xml:space="preserve">zákonem č.183/2006 Sb.  </w:t>
      </w:r>
      <w:r>
        <w:rPr>
          <w:rFonts w:ascii="Arial" w:hAnsi="Arial" w:cs="Arial"/>
          <w:sz w:val="20"/>
        </w:rPr>
        <w:t>(dále jen "bourací práce"),</w:t>
      </w:r>
    </w:p>
    <w:p w:rsidR="007E75D5" w:rsidRDefault="00DC66F8">
      <w:pPr>
        <w:numPr>
          <w:ilvl w:val="0"/>
          <w:numId w:val="20"/>
        </w:numPr>
        <w:tabs>
          <w:tab w:val="left" w:pos="1260"/>
        </w:tabs>
        <w:spacing w:before="120" w:after="120"/>
        <w:ind w:left="1259" w:hanging="357"/>
        <w:jc w:val="both"/>
        <w:rPr>
          <w:rFonts w:ascii="Arial" w:hAnsi="Arial" w:cs="Arial"/>
          <w:sz w:val="20"/>
        </w:rPr>
      </w:pPr>
      <w:r>
        <w:rPr>
          <w:rFonts w:ascii="Arial" w:hAnsi="Arial" w:cs="Arial"/>
          <w:sz w:val="20"/>
        </w:rPr>
        <w:t xml:space="preserve">práce  při  údržbě  stavby  a  jejího  technického  vybavení  a zařízení,  jakými  jsou </w:t>
      </w:r>
      <w:proofErr w:type="gramStart"/>
      <w:r>
        <w:rPr>
          <w:rFonts w:ascii="Arial" w:hAnsi="Arial" w:cs="Arial"/>
          <w:sz w:val="20"/>
        </w:rPr>
        <w:t>například  malířské</w:t>
      </w:r>
      <w:proofErr w:type="gramEnd"/>
      <w:r>
        <w:rPr>
          <w:rFonts w:ascii="Arial" w:hAnsi="Arial" w:cs="Arial"/>
          <w:sz w:val="20"/>
        </w:rPr>
        <w:t xml:space="preserve">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w:t>
      </w:r>
    </w:p>
    <w:p w:rsidR="007E75D5" w:rsidRDefault="00DC66F8">
      <w:pPr>
        <w:numPr>
          <w:ilvl w:val="0"/>
          <w:numId w:val="20"/>
        </w:numPr>
        <w:tabs>
          <w:tab w:val="left" w:pos="1260"/>
        </w:tabs>
        <w:spacing w:before="120" w:after="120"/>
        <w:ind w:left="1259" w:hanging="357"/>
        <w:jc w:val="both"/>
        <w:rPr>
          <w:rFonts w:ascii="Arial" w:hAnsi="Arial" w:cs="Arial"/>
          <w:sz w:val="20"/>
        </w:rPr>
      </w:pPr>
      <w:proofErr w:type="gramStart"/>
      <w:r>
        <w:rPr>
          <w:rFonts w:ascii="Arial" w:hAnsi="Arial" w:cs="Arial"/>
          <w:sz w:val="20"/>
        </w:rPr>
        <w:t>práce  spojené</w:t>
      </w:r>
      <w:proofErr w:type="gramEnd"/>
      <w:r>
        <w:rPr>
          <w:rFonts w:ascii="Arial" w:hAnsi="Arial" w:cs="Arial"/>
          <w:sz w:val="20"/>
        </w:rPr>
        <w:t xml:space="preserve"> se skladováním a manipulací s materiálem, popřípadě výrobky,</w:t>
      </w:r>
    </w:p>
    <w:p w:rsidR="007E75D5" w:rsidRDefault="007E75D5">
      <w:pPr>
        <w:ind w:left="720" w:hanging="180"/>
        <w:rPr>
          <w:rFonts w:ascii="Arial" w:hAnsi="Arial" w:cs="Arial"/>
          <w:sz w:val="20"/>
        </w:rPr>
      </w:pPr>
    </w:p>
    <w:p w:rsidR="007E75D5" w:rsidRDefault="00DC66F8">
      <w:pPr>
        <w:numPr>
          <w:ilvl w:val="0"/>
          <w:numId w:val="18"/>
        </w:numPr>
        <w:spacing w:before="240" w:after="240"/>
        <w:ind w:hanging="357"/>
      </w:pPr>
      <w:r>
        <w:rPr>
          <w:rFonts w:ascii="Arial" w:hAnsi="Arial" w:cs="Arial"/>
          <w:sz w:val="20"/>
        </w:rPr>
        <w:t xml:space="preserve">Jestliže po omezenou dobu, zejména v závislosti na postupu stavebních a montážních prací nebo při udržovacích pracích, není možno zajistit, aby práce byly prováděny na pracovištích, která splňují požadavky </w:t>
      </w:r>
      <w:r>
        <w:rPr>
          <w:rFonts w:ascii="Arial" w:hAnsi="Arial" w:cs="Arial"/>
          <w:color w:val="0000FF"/>
          <w:sz w:val="20"/>
          <w:u w:val="single"/>
        </w:rPr>
        <w:t>nařízením vlády č.101/2005 Sb.,</w:t>
      </w:r>
      <w:r>
        <w:rPr>
          <w:rFonts w:ascii="Arial" w:hAnsi="Arial" w:cs="Arial"/>
          <w:sz w:val="20"/>
        </w:rPr>
        <w:t xml:space="preserve"> a jestliže při jejich provádění nebo během přístupu na pracoviště hrozí nebezpečí pádu fyzických osob nebo předmětů z </w:t>
      </w:r>
      <w:proofErr w:type="spellStart"/>
      <w:r>
        <w:rPr>
          <w:rFonts w:ascii="Arial" w:hAnsi="Arial" w:cs="Arial"/>
          <w:sz w:val="20"/>
        </w:rPr>
        <w:t>výškynebo</w:t>
      </w:r>
      <w:proofErr w:type="spellEnd"/>
      <w:r>
        <w:rPr>
          <w:rFonts w:ascii="Arial" w:hAnsi="Arial" w:cs="Arial"/>
          <w:sz w:val="20"/>
        </w:rPr>
        <w:t xml:space="preserve"> do hloubky, zajistí zhotovitel bezpečné provádění těchto prací, jakož i bezpečný přístup   na pracoviště v souladu s požadavky </w:t>
      </w:r>
      <w:r>
        <w:rPr>
          <w:rFonts w:ascii="Arial" w:hAnsi="Arial" w:cs="Arial"/>
          <w:color w:val="0000FF"/>
          <w:sz w:val="20"/>
          <w:u w:val="single"/>
        </w:rPr>
        <w:t xml:space="preserve">nařízení vlády č. 362/2005 </w:t>
      </w:r>
      <w:proofErr w:type="gramStart"/>
      <w:r>
        <w:rPr>
          <w:rFonts w:ascii="Arial" w:hAnsi="Arial" w:cs="Arial"/>
          <w:color w:val="0000FF"/>
          <w:sz w:val="20"/>
          <w:u w:val="single"/>
        </w:rPr>
        <w:t>Sb</w:t>
      </w:r>
      <w:r>
        <w:rPr>
          <w:rFonts w:ascii="Arial" w:hAnsi="Arial" w:cs="Arial"/>
          <w:sz w:val="20"/>
        </w:rPr>
        <w:t>..</w:t>
      </w:r>
      <w:proofErr w:type="gramEnd"/>
    </w:p>
    <w:p w:rsidR="007E75D5" w:rsidRDefault="00DC66F8">
      <w:pPr>
        <w:numPr>
          <w:ilvl w:val="0"/>
          <w:numId w:val="18"/>
        </w:numPr>
        <w:tabs>
          <w:tab w:val="left" w:pos="720"/>
        </w:tabs>
        <w:spacing w:before="240" w:after="240"/>
        <w:ind w:left="714" w:hanging="357"/>
        <w:jc w:val="both"/>
      </w:pPr>
      <w:r>
        <w:rPr>
          <w:rFonts w:ascii="Arial" w:hAnsi="Arial" w:cs="Arial"/>
          <w:sz w:val="20"/>
        </w:rPr>
        <w:t xml:space="preserve">Zhotovitelé jsou povinni zajistit, aby byly  splněny  požadavky  na  organizaci  práce  a pracovní postupy </w:t>
      </w:r>
      <w:proofErr w:type="gramStart"/>
      <w:r>
        <w:rPr>
          <w:rFonts w:ascii="Arial" w:hAnsi="Arial" w:cs="Arial"/>
          <w:sz w:val="20"/>
        </w:rPr>
        <w:t xml:space="preserve">stanovené  </w:t>
      </w:r>
      <w:r>
        <w:rPr>
          <w:rFonts w:ascii="Arial" w:hAnsi="Arial" w:cs="Arial"/>
          <w:color w:val="0000FF"/>
          <w:sz w:val="20"/>
          <w:u w:val="single"/>
        </w:rPr>
        <w:t>Předpisem</w:t>
      </w:r>
      <w:proofErr w:type="gramEnd"/>
      <w:r>
        <w:rPr>
          <w:rFonts w:ascii="Arial" w:hAnsi="Arial" w:cs="Arial"/>
          <w:color w:val="0000FF"/>
          <w:sz w:val="20"/>
          <w:u w:val="single"/>
        </w:rPr>
        <w:t xml:space="preserve"> o bezpečnosti a ochraně zdraví při práci - ČD Op 16</w:t>
      </w:r>
      <w:r>
        <w:rPr>
          <w:rFonts w:ascii="Arial" w:hAnsi="Arial" w:cs="Arial"/>
          <w:sz w:val="20"/>
        </w:rPr>
        <w:t xml:space="preserve">, České dráhy, a.s. </w:t>
      </w:r>
    </w:p>
    <w:p w:rsidR="007E75D5" w:rsidRDefault="00DC66F8" w:rsidP="00240457">
      <w:pPr>
        <w:pStyle w:val="Nadpis2"/>
        <w:numPr>
          <w:ilvl w:val="0"/>
          <w:numId w:val="0"/>
        </w:numPr>
        <w:ind w:left="576"/>
      </w:pPr>
      <w:bookmarkStart w:id="104" w:name="_Toc213986605"/>
      <w:bookmarkStart w:id="105" w:name="_Toc214762503"/>
      <w:bookmarkStart w:id="106" w:name="_Toc525827426"/>
      <w:bookmarkStart w:id="107" w:name="_Toc56673722"/>
      <w:r>
        <w:t>8.2</w:t>
      </w:r>
      <w:r>
        <w:tab/>
        <w:t>Zabezpečení staveniště</w:t>
      </w:r>
      <w:bookmarkEnd w:id="104"/>
      <w:bookmarkEnd w:id="105"/>
      <w:bookmarkEnd w:id="106"/>
      <w:bookmarkEnd w:id="107"/>
      <w:r>
        <w:t xml:space="preserve"> </w:t>
      </w:r>
    </w:p>
    <w:p w:rsidR="007E75D5" w:rsidRDefault="00DC66F8">
      <w:pPr>
        <w:spacing w:before="120"/>
        <w:ind w:left="709"/>
        <w:jc w:val="both"/>
      </w:pPr>
      <w:r>
        <w:rPr>
          <w:rFonts w:ascii="Arial" w:hAnsi="Arial" w:cs="Arial"/>
          <w:sz w:val="20"/>
          <w:szCs w:val="20"/>
        </w:rPr>
        <w:t>Zhotovitel určí způsob zabezpečení staveniště proti vstupu nepovolaných fyzických osob. Zákaz vstupu nepovolaným fyzickým osobám musí být vyznačen bezpečnostní značkou</w:t>
      </w:r>
      <w:r>
        <w:rPr>
          <w:rFonts w:ascii="Arial" w:hAnsi="Arial" w:cs="Arial"/>
          <w:spacing w:val="-9"/>
          <w:sz w:val="20"/>
          <w:szCs w:val="20"/>
        </w:rPr>
        <w:t xml:space="preserve"> </w:t>
      </w:r>
      <w:r>
        <w:rPr>
          <w:rFonts w:ascii="Arial" w:hAnsi="Arial" w:cs="Arial"/>
          <w:sz w:val="20"/>
          <w:szCs w:val="20"/>
        </w:rPr>
        <w:t>na všech vstupech, a na přístupových komunikacích, které k nim vedou.</w:t>
      </w:r>
    </w:p>
    <w:p w:rsidR="007E75D5" w:rsidRDefault="00DC66F8">
      <w:pPr>
        <w:spacing w:before="120"/>
        <w:ind w:left="709"/>
        <w:jc w:val="both"/>
      </w:pPr>
      <w:r>
        <w:rPr>
          <w:rFonts w:ascii="Arial" w:hAnsi="Arial" w:cs="Arial"/>
          <w:sz w:val="20"/>
          <w:szCs w:val="20"/>
        </w:rPr>
        <w:t xml:space="preserve">Vjezdy na staveniště pro vozidla musí být označeny dopravními značkami, provádějícími místní úpravu provozu vozidel na staveništi. Zákaz vjezdu </w:t>
      </w:r>
      <w:r>
        <w:rPr>
          <w:rFonts w:ascii="Arial" w:hAnsi="Arial" w:cs="Arial"/>
          <w:spacing w:val="-3"/>
          <w:sz w:val="20"/>
          <w:szCs w:val="20"/>
        </w:rPr>
        <w:t xml:space="preserve">nepovolaným fyzickým osobám musí být vyznačen bezpečnostní značkou na všech </w:t>
      </w:r>
      <w:r>
        <w:rPr>
          <w:rFonts w:ascii="Arial" w:hAnsi="Arial" w:cs="Arial"/>
          <w:sz w:val="20"/>
          <w:szCs w:val="20"/>
        </w:rPr>
        <w:t>vjezdech, a na přístupových komunikacích, které k nim vedou.</w:t>
      </w:r>
    </w:p>
    <w:p w:rsidR="007E75D5" w:rsidRDefault="007E75D5">
      <w:pPr>
        <w:spacing w:before="120"/>
        <w:ind w:left="709"/>
        <w:jc w:val="both"/>
        <w:rPr>
          <w:rFonts w:ascii="Arial" w:hAnsi="Arial" w:cs="Arial"/>
          <w:sz w:val="20"/>
          <w:szCs w:val="20"/>
        </w:rPr>
      </w:pPr>
    </w:p>
    <w:p w:rsidR="007E75D5" w:rsidRDefault="00DC66F8" w:rsidP="00240457">
      <w:pPr>
        <w:pStyle w:val="Nadpis2"/>
        <w:numPr>
          <w:ilvl w:val="0"/>
          <w:numId w:val="0"/>
        </w:numPr>
        <w:ind w:left="576"/>
      </w:pPr>
      <w:bookmarkStart w:id="108" w:name="_Toc525827427"/>
      <w:bookmarkStart w:id="109" w:name="_Toc56673723"/>
      <w:r>
        <w:t>8.3</w:t>
      </w:r>
      <w:r>
        <w:tab/>
        <w:t>Zajištění výkopů</w:t>
      </w:r>
      <w:bookmarkEnd w:id="108"/>
      <w:bookmarkEnd w:id="109"/>
    </w:p>
    <w:p w:rsidR="007E75D5" w:rsidRDefault="00DC66F8">
      <w:pPr>
        <w:spacing w:before="120"/>
        <w:ind w:left="540"/>
        <w:jc w:val="both"/>
        <w:rPr>
          <w:rFonts w:ascii="Arial" w:hAnsi="Arial" w:cs="Arial"/>
          <w:sz w:val="20"/>
          <w:szCs w:val="20"/>
        </w:rPr>
      </w:pPr>
      <w:r>
        <w:rPr>
          <w:rFonts w:ascii="Arial" w:hAnsi="Arial" w:cs="Arial"/>
          <w:sz w:val="20"/>
          <w:szCs w:val="20"/>
        </w:rPr>
        <w:t xml:space="preserve">  Zhotovitel provádějící výkopové práce zajistí, aby stěny výkopu byly zajištěny proti sesutí.  </w:t>
      </w:r>
    </w:p>
    <w:p w:rsidR="007E75D5" w:rsidRDefault="00DC66F8">
      <w:pPr>
        <w:numPr>
          <w:ilvl w:val="0"/>
          <w:numId w:val="21"/>
        </w:numPr>
        <w:tabs>
          <w:tab w:val="left" w:pos="1260"/>
        </w:tabs>
        <w:spacing w:before="120"/>
        <w:ind w:left="1259" w:hanging="357"/>
        <w:jc w:val="both"/>
        <w:rPr>
          <w:rFonts w:ascii="Arial" w:hAnsi="Arial" w:cs="Arial"/>
          <w:sz w:val="20"/>
          <w:szCs w:val="20"/>
        </w:rPr>
      </w:pPr>
      <w:r>
        <w:rPr>
          <w:rFonts w:ascii="Arial" w:hAnsi="Arial" w:cs="Arial"/>
          <w:sz w:val="20"/>
          <w:szCs w:val="20"/>
        </w:rPr>
        <w:t xml:space="preserve">Pažení stěn výkopu musí být navrženo a provedeno tak, aby spolehlivě zachytilo tlak zeminy a zajišťovalo tak bezpečnost fyzických osob ve výkopu, musí zabránit  poklesu okolního terénu a sesouvání stěn </w:t>
      </w:r>
      <w:proofErr w:type="gramStart"/>
      <w:r>
        <w:rPr>
          <w:rFonts w:ascii="Arial" w:hAnsi="Arial" w:cs="Arial"/>
          <w:sz w:val="20"/>
          <w:szCs w:val="20"/>
        </w:rPr>
        <w:t>výkopu , popřípadě</w:t>
      </w:r>
      <w:proofErr w:type="gramEnd"/>
      <w:r>
        <w:rPr>
          <w:rFonts w:ascii="Arial" w:hAnsi="Arial" w:cs="Arial"/>
          <w:sz w:val="20"/>
          <w:szCs w:val="20"/>
        </w:rPr>
        <w:t xml:space="preserve"> vyloučit nebezpečí ohrožení stability staveb v sousedství výkopu. </w:t>
      </w:r>
      <w:proofErr w:type="gramStart"/>
      <w:r>
        <w:rPr>
          <w:rFonts w:ascii="Arial" w:hAnsi="Arial" w:cs="Arial"/>
          <w:sz w:val="20"/>
          <w:szCs w:val="20"/>
        </w:rPr>
        <w:t>Svislé  boční</w:t>
      </w:r>
      <w:proofErr w:type="gramEnd"/>
      <w:r>
        <w:rPr>
          <w:rFonts w:ascii="Arial" w:hAnsi="Arial" w:cs="Arial"/>
          <w:sz w:val="20"/>
          <w:szCs w:val="20"/>
        </w:rPr>
        <w:t xml:space="preserve"> stěny ručně kopaných výkopů musí být zajištěny pažením v hloubce výkopu větší než 1,3 m v zastavěném území a 1,5 m v nezastavěném území. V zeminách podmáčených, nesoudržných nebo jinak náchylných s sesutí </w:t>
      </w:r>
      <w:proofErr w:type="gramStart"/>
      <w:r>
        <w:rPr>
          <w:rFonts w:ascii="Arial" w:hAnsi="Arial" w:cs="Arial"/>
          <w:sz w:val="20"/>
          <w:szCs w:val="20"/>
        </w:rPr>
        <w:t>musí  být</w:t>
      </w:r>
      <w:proofErr w:type="gramEnd"/>
      <w:r>
        <w:rPr>
          <w:rFonts w:ascii="Arial" w:hAnsi="Arial" w:cs="Arial"/>
          <w:sz w:val="20"/>
          <w:szCs w:val="20"/>
        </w:rPr>
        <w:t xml:space="preserve"> stěny zajištěny dle technologického postupu i v menších hloubkách než je  stanoveno ve větě první. </w:t>
      </w:r>
    </w:p>
    <w:p w:rsidR="007E75D5" w:rsidRDefault="00DC66F8">
      <w:pPr>
        <w:numPr>
          <w:ilvl w:val="0"/>
          <w:numId w:val="21"/>
        </w:numPr>
        <w:tabs>
          <w:tab w:val="left" w:pos="1260"/>
        </w:tabs>
        <w:spacing w:before="120"/>
        <w:ind w:left="1259" w:hanging="357"/>
        <w:jc w:val="both"/>
      </w:pPr>
      <w:r>
        <w:rPr>
          <w:rFonts w:ascii="Arial" w:hAnsi="Arial" w:cs="Arial"/>
          <w:sz w:val="20"/>
          <w:szCs w:val="20"/>
        </w:rPr>
        <w:t xml:space="preserve">Výkopy v zastavěném území, na veřejných prostranstvích a v uzavřených objektech, kde </w:t>
      </w:r>
      <w:r>
        <w:rPr>
          <w:rFonts w:ascii="Arial" w:hAnsi="Arial" w:cs="Arial"/>
          <w:spacing w:val="-4"/>
          <w:sz w:val="20"/>
          <w:szCs w:val="20"/>
        </w:rPr>
        <w:t xml:space="preserve">probíhají současně i jiné činnosti, musí být zakryty, nebo u okraje, kde hrozí nebezpečí </w:t>
      </w:r>
      <w:r>
        <w:rPr>
          <w:rFonts w:ascii="Arial" w:hAnsi="Arial" w:cs="Arial"/>
          <w:sz w:val="20"/>
          <w:szCs w:val="20"/>
        </w:rPr>
        <w:t>pádu fyzických osob do výkopu, zajištěny zábradlím podle Nařízení vlády č. 362/2005 Sb.</w:t>
      </w:r>
      <w:r>
        <w:rPr>
          <w:rFonts w:ascii="Arial" w:hAnsi="Arial" w:cs="Arial"/>
          <w:spacing w:val="-7"/>
          <w:sz w:val="20"/>
          <w:szCs w:val="20"/>
        </w:rPr>
        <w:t xml:space="preserve">, přičemž prostor mezi horní tyčí a zarážkou u podlahy je nutno zajistit proti </w:t>
      </w:r>
      <w:r>
        <w:rPr>
          <w:rFonts w:ascii="Arial" w:hAnsi="Arial" w:cs="Arial"/>
          <w:spacing w:val="-4"/>
          <w:sz w:val="20"/>
          <w:szCs w:val="20"/>
        </w:rPr>
        <w:t xml:space="preserve">propadnutí osob způsobem odpovídajícím místním a provozním podmínkám bez ohledu </w:t>
      </w:r>
      <w:r>
        <w:rPr>
          <w:rFonts w:ascii="Arial" w:hAnsi="Arial" w:cs="Arial"/>
          <w:sz w:val="20"/>
          <w:szCs w:val="20"/>
        </w:rPr>
        <w:t xml:space="preserve">na hloubku výkopu. Ve vzdálenosti větší než 1,5 m od hrany výkopu lze zajištění provést </w:t>
      </w:r>
      <w:r>
        <w:rPr>
          <w:rFonts w:ascii="Arial" w:hAnsi="Arial" w:cs="Arial"/>
          <w:spacing w:val="-5"/>
          <w:sz w:val="20"/>
          <w:szCs w:val="20"/>
        </w:rPr>
        <w:t xml:space="preserve">vhodnou zábranou zamezující přístupu osob do prostoru ohroženého pádem do hloubky. </w:t>
      </w:r>
      <w:r>
        <w:rPr>
          <w:rFonts w:ascii="Arial" w:hAnsi="Arial" w:cs="Arial"/>
          <w:sz w:val="20"/>
          <w:szCs w:val="20"/>
        </w:rPr>
        <w:t xml:space="preserve">Za vhodnou zábranu se považuje zábradlí, u něhož nemusí být dodrženy požadavky na </w:t>
      </w:r>
      <w:r>
        <w:rPr>
          <w:rFonts w:ascii="Arial" w:hAnsi="Arial" w:cs="Arial"/>
          <w:spacing w:val="-1"/>
          <w:sz w:val="20"/>
          <w:szCs w:val="20"/>
        </w:rPr>
        <w:t xml:space="preserve">pevnost ani na zajištění prostoru pod horní tyčí proti propadnutí, přenosné dílcové </w:t>
      </w:r>
      <w:r>
        <w:rPr>
          <w:rFonts w:ascii="Arial" w:hAnsi="Arial" w:cs="Arial"/>
          <w:sz w:val="20"/>
          <w:szCs w:val="20"/>
        </w:rPr>
        <w:t xml:space="preserve">zábradlí, bezpečnostní značení označující riziko pádu osob upevněné ve výšce horní tyče zábradlí, překážka nejméně 0,6 m vysoká nebo zemina z výkopu, uložená v sypkém stavu do výše nejméně 0,9 m. Zábradlí a zábrany smí být přerušeny pouze v místech přechodů </w:t>
      </w:r>
      <w:r>
        <w:rPr>
          <w:rFonts w:ascii="Arial" w:hAnsi="Arial" w:cs="Arial"/>
          <w:spacing w:val="-4"/>
          <w:sz w:val="20"/>
          <w:szCs w:val="20"/>
        </w:rPr>
        <w:t xml:space="preserve">nebo přejezdů. Pokud výkop tvoří překážku na veřejně přístupné komunikaci pro pěší, </w:t>
      </w:r>
      <w:r>
        <w:rPr>
          <w:rFonts w:ascii="Arial" w:hAnsi="Arial" w:cs="Arial"/>
          <w:spacing w:val="-3"/>
          <w:sz w:val="20"/>
          <w:szCs w:val="20"/>
        </w:rPr>
        <w:t xml:space="preserve">musí být zajištěn vždy zábradlím podle věty první, přičemž zarážka u podlahy slouží </w:t>
      </w:r>
      <w:r>
        <w:rPr>
          <w:rFonts w:ascii="Arial" w:hAnsi="Arial" w:cs="Arial"/>
          <w:sz w:val="20"/>
          <w:szCs w:val="20"/>
        </w:rPr>
        <w:t>zároveň jako zarážka pro slepeckou hůl.</w:t>
      </w:r>
    </w:p>
    <w:p w:rsidR="007E75D5" w:rsidRDefault="00DC66F8">
      <w:pPr>
        <w:numPr>
          <w:ilvl w:val="0"/>
          <w:numId w:val="21"/>
        </w:numPr>
        <w:tabs>
          <w:tab w:val="left" w:pos="1260"/>
        </w:tabs>
        <w:spacing w:before="120"/>
        <w:ind w:left="1259" w:hanging="357"/>
        <w:jc w:val="both"/>
      </w:pPr>
      <w:r>
        <w:rPr>
          <w:rFonts w:ascii="Arial" w:hAnsi="Arial" w:cs="Arial"/>
          <w:sz w:val="20"/>
          <w:szCs w:val="20"/>
        </w:rPr>
        <w:t xml:space="preserve"> </w:t>
      </w:r>
      <w:r>
        <w:rPr>
          <w:rFonts w:ascii="Arial" w:hAnsi="Arial" w:cs="Arial"/>
          <w:spacing w:val="-6"/>
          <w:sz w:val="20"/>
          <w:szCs w:val="20"/>
        </w:rPr>
        <w:t xml:space="preserve">Na veřejných prostranstvích a veřejně přístupných komunikacích musí být přes výkopy </w:t>
      </w:r>
      <w:r>
        <w:rPr>
          <w:rFonts w:ascii="Arial" w:hAnsi="Arial" w:cs="Arial"/>
          <w:spacing w:val="-3"/>
          <w:sz w:val="20"/>
          <w:szCs w:val="20"/>
        </w:rPr>
        <w:t xml:space="preserve">zřízeny přechody nebo přejezdy, kapacitně odpovídající danému provozu, dostatečně </w:t>
      </w:r>
      <w:r>
        <w:rPr>
          <w:rFonts w:ascii="Arial" w:hAnsi="Arial" w:cs="Arial"/>
          <w:spacing w:val="-5"/>
          <w:sz w:val="20"/>
          <w:szCs w:val="20"/>
        </w:rPr>
        <w:t xml:space="preserve">únosné a bezpečné. Přechody o šířce nejméně 1,5 m musí být opatřeny zábradlím, </w:t>
      </w:r>
      <w:r>
        <w:rPr>
          <w:rFonts w:ascii="Arial" w:hAnsi="Arial" w:cs="Arial"/>
          <w:sz w:val="20"/>
          <w:szCs w:val="20"/>
        </w:rPr>
        <w:t>včetně zarážky pro slepeckou hůl na obou stranách.</w:t>
      </w:r>
    </w:p>
    <w:p w:rsidR="007E75D5" w:rsidRDefault="007E75D5">
      <w:pPr>
        <w:spacing w:before="120"/>
        <w:jc w:val="both"/>
        <w:rPr>
          <w:rFonts w:ascii="Arial" w:hAnsi="Arial" w:cs="Arial"/>
          <w:b/>
          <w:sz w:val="20"/>
          <w:szCs w:val="20"/>
        </w:rPr>
      </w:pPr>
    </w:p>
    <w:p w:rsidR="007E75D5" w:rsidRDefault="00DC66F8" w:rsidP="00240457">
      <w:pPr>
        <w:pStyle w:val="Nadpis2"/>
        <w:numPr>
          <w:ilvl w:val="0"/>
          <w:numId w:val="0"/>
        </w:numPr>
        <w:ind w:left="576"/>
      </w:pPr>
      <w:bookmarkStart w:id="110" w:name="_Toc525827428"/>
      <w:bookmarkStart w:id="111" w:name="_Toc56673724"/>
      <w:r>
        <w:t>8.4</w:t>
      </w:r>
      <w:r>
        <w:tab/>
        <w:t>Vybavení staveniště, prostředky záchranného systému</w:t>
      </w:r>
      <w:bookmarkEnd w:id="110"/>
      <w:bookmarkEnd w:id="111"/>
    </w:p>
    <w:p w:rsidR="007E75D5" w:rsidRDefault="00DC66F8">
      <w:pPr>
        <w:tabs>
          <w:tab w:val="left" w:pos="720"/>
        </w:tabs>
        <w:ind w:left="720" w:hanging="720"/>
        <w:jc w:val="both"/>
        <w:rPr>
          <w:rFonts w:ascii="Arial" w:hAnsi="Arial" w:cs="Arial"/>
          <w:sz w:val="20"/>
        </w:rPr>
      </w:pPr>
      <w:r>
        <w:rPr>
          <w:rFonts w:ascii="Arial" w:hAnsi="Arial" w:cs="Arial"/>
          <w:sz w:val="20"/>
        </w:rPr>
        <w:t xml:space="preserve">     </w:t>
      </w:r>
      <w:r>
        <w:rPr>
          <w:rFonts w:ascii="Arial" w:hAnsi="Arial" w:cs="Arial"/>
          <w:sz w:val="20"/>
        </w:rPr>
        <w:tab/>
        <w:t xml:space="preserve">Zhotovitelé zajistí řádné označení vybavení zařízení stavenišť (i dočasných), zřetelné označení účelu umístění buněk: </w:t>
      </w:r>
    </w:p>
    <w:p w:rsidR="007E75D5" w:rsidRDefault="00DC66F8">
      <w:pPr>
        <w:numPr>
          <w:ilvl w:val="0"/>
          <w:numId w:val="7"/>
        </w:numPr>
        <w:tabs>
          <w:tab w:val="left" w:pos="1080"/>
          <w:tab w:val="left" w:pos="1260"/>
        </w:tabs>
        <w:ind w:left="1080" w:firstLine="0"/>
        <w:jc w:val="both"/>
        <w:rPr>
          <w:rFonts w:ascii="Arial" w:hAnsi="Arial" w:cs="Arial"/>
          <w:sz w:val="20"/>
        </w:rPr>
      </w:pPr>
      <w:r>
        <w:rPr>
          <w:rFonts w:ascii="Arial" w:hAnsi="Arial" w:cs="Arial"/>
          <w:sz w:val="20"/>
        </w:rPr>
        <w:t>buňka stavbyvedoucího – jméno firmy, jméno odpovědného pracovníka + kontakt</w:t>
      </w:r>
    </w:p>
    <w:p w:rsidR="007E75D5" w:rsidRDefault="00DC66F8">
      <w:pPr>
        <w:numPr>
          <w:ilvl w:val="0"/>
          <w:numId w:val="7"/>
        </w:numPr>
        <w:tabs>
          <w:tab w:val="left" w:pos="1080"/>
          <w:tab w:val="left" w:pos="1260"/>
        </w:tabs>
        <w:ind w:left="1080" w:firstLine="0"/>
        <w:jc w:val="both"/>
        <w:rPr>
          <w:rFonts w:ascii="Arial" w:hAnsi="Arial" w:cs="Arial"/>
          <w:sz w:val="20"/>
        </w:rPr>
      </w:pPr>
      <w:r>
        <w:rPr>
          <w:rFonts w:ascii="Arial" w:hAnsi="Arial" w:cs="Arial"/>
          <w:sz w:val="20"/>
        </w:rPr>
        <w:t>dočasný sklad NCHLP, shromaždiště odpadů, sklad apod.</w:t>
      </w:r>
    </w:p>
    <w:p w:rsidR="007E75D5" w:rsidRDefault="00DC66F8">
      <w:pPr>
        <w:numPr>
          <w:ilvl w:val="0"/>
          <w:numId w:val="7"/>
        </w:numPr>
        <w:tabs>
          <w:tab w:val="left" w:pos="1080"/>
          <w:tab w:val="left" w:pos="1260"/>
        </w:tabs>
        <w:ind w:left="1080" w:firstLine="0"/>
        <w:jc w:val="both"/>
        <w:rPr>
          <w:rFonts w:ascii="Arial" w:hAnsi="Arial" w:cs="Arial"/>
          <w:sz w:val="20"/>
        </w:rPr>
      </w:pPr>
      <w:r>
        <w:rPr>
          <w:rFonts w:ascii="Arial" w:hAnsi="Arial" w:cs="Arial"/>
          <w:sz w:val="20"/>
        </w:rPr>
        <w:t xml:space="preserve">řádné bezpečnostní a informační značení  </w:t>
      </w:r>
    </w:p>
    <w:p w:rsidR="007E75D5" w:rsidRDefault="007E75D5">
      <w:pPr>
        <w:jc w:val="both"/>
      </w:pPr>
    </w:p>
    <w:p w:rsidR="007E75D5" w:rsidRDefault="00DC66F8">
      <w:pPr>
        <w:ind w:firstLine="709"/>
        <w:jc w:val="both"/>
      </w:pPr>
      <w:r>
        <w:rPr>
          <w:rFonts w:ascii="Arial" w:hAnsi="Arial" w:cs="Arial"/>
          <w:sz w:val="20"/>
        </w:rPr>
        <w:t xml:space="preserve"> </w:t>
      </w:r>
      <w:proofErr w:type="gramStart"/>
      <w:r>
        <w:rPr>
          <w:rFonts w:ascii="Arial" w:hAnsi="Arial" w:cs="Arial"/>
          <w:sz w:val="20"/>
        </w:rPr>
        <w:t>Na  pracovištích</w:t>
      </w:r>
      <w:proofErr w:type="gramEnd"/>
      <w:r>
        <w:rPr>
          <w:rFonts w:ascii="Arial" w:hAnsi="Arial" w:cs="Arial"/>
          <w:sz w:val="20"/>
        </w:rPr>
        <w:t xml:space="preserve"> bude vedena potřebná dokumentace:</w:t>
      </w:r>
    </w:p>
    <w:p w:rsidR="007E75D5" w:rsidRDefault="00DC66F8">
      <w:pPr>
        <w:numPr>
          <w:ilvl w:val="0"/>
          <w:numId w:val="22"/>
        </w:numPr>
        <w:jc w:val="both"/>
      </w:pPr>
      <w:r>
        <w:rPr>
          <w:rFonts w:ascii="Arial" w:hAnsi="Arial" w:cs="Arial"/>
          <w:sz w:val="20"/>
        </w:rPr>
        <w:t>Doklady o kvalifikaci, způsobilosti pracovníků</w:t>
      </w:r>
    </w:p>
    <w:p w:rsidR="007E75D5" w:rsidRDefault="00DC66F8">
      <w:pPr>
        <w:numPr>
          <w:ilvl w:val="0"/>
          <w:numId w:val="22"/>
        </w:numPr>
        <w:jc w:val="both"/>
      </w:pPr>
      <w:r>
        <w:rPr>
          <w:rFonts w:ascii="Arial" w:hAnsi="Arial" w:cs="Arial"/>
          <w:sz w:val="20"/>
        </w:rPr>
        <w:t>Stavební deník (aktuální evidence pracovníků)</w:t>
      </w:r>
    </w:p>
    <w:p w:rsidR="007E75D5" w:rsidRDefault="00DC66F8">
      <w:pPr>
        <w:numPr>
          <w:ilvl w:val="0"/>
          <w:numId w:val="22"/>
        </w:numPr>
        <w:jc w:val="both"/>
      </w:pPr>
      <w:r>
        <w:rPr>
          <w:rFonts w:ascii="Arial" w:hAnsi="Arial" w:cs="Arial"/>
          <w:sz w:val="20"/>
        </w:rPr>
        <w:t>Technologické, pracovní postupy</w:t>
      </w:r>
    </w:p>
    <w:p w:rsidR="007E75D5" w:rsidRDefault="00DC66F8">
      <w:pPr>
        <w:numPr>
          <w:ilvl w:val="0"/>
          <w:numId w:val="22"/>
        </w:numPr>
        <w:jc w:val="both"/>
      </w:pPr>
      <w:r>
        <w:rPr>
          <w:rFonts w:ascii="Arial" w:hAnsi="Arial" w:cs="Arial"/>
          <w:sz w:val="20"/>
        </w:rPr>
        <w:t xml:space="preserve">Vyhodnocená rizika (předaná ostatním zhotovitelům a koordinátorovi) – pro </w:t>
      </w:r>
      <w:proofErr w:type="gramStart"/>
      <w:r>
        <w:rPr>
          <w:rFonts w:ascii="Arial" w:hAnsi="Arial" w:cs="Arial"/>
          <w:sz w:val="20"/>
        </w:rPr>
        <w:t>prováděná  činnosti</w:t>
      </w:r>
      <w:proofErr w:type="gramEnd"/>
      <w:r>
        <w:rPr>
          <w:rFonts w:ascii="Arial" w:hAnsi="Arial" w:cs="Arial"/>
          <w:sz w:val="20"/>
        </w:rPr>
        <w:t xml:space="preserve"> na této stavbě</w:t>
      </w:r>
    </w:p>
    <w:p w:rsidR="007E75D5" w:rsidRDefault="00DC66F8">
      <w:pPr>
        <w:numPr>
          <w:ilvl w:val="0"/>
          <w:numId w:val="22"/>
        </w:numPr>
        <w:jc w:val="both"/>
      </w:pPr>
      <w:r>
        <w:rPr>
          <w:rFonts w:ascii="Arial" w:hAnsi="Arial" w:cs="Arial"/>
          <w:sz w:val="20"/>
        </w:rPr>
        <w:t>Doklady provozovaných strojů a zařízení (provozní deníky, návody k obsluze apod.)</w:t>
      </w:r>
    </w:p>
    <w:p w:rsidR="007E75D5" w:rsidRDefault="00DC66F8">
      <w:pPr>
        <w:numPr>
          <w:ilvl w:val="0"/>
          <w:numId w:val="22"/>
        </w:numPr>
        <w:jc w:val="both"/>
      </w:pPr>
      <w:r>
        <w:rPr>
          <w:rFonts w:ascii="Arial" w:hAnsi="Arial" w:cs="Arial"/>
          <w:sz w:val="20"/>
        </w:rPr>
        <w:t xml:space="preserve">Kniha úrazů </w:t>
      </w:r>
    </w:p>
    <w:p w:rsidR="007E75D5" w:rsidRDefault="00DC66F8">
      <w:pPr>
        <w:numPr>
          <w:ilvl w:val="0"/>
          <w:numId w:val="22"/>
        </w:numPr>
        <w:jc w:val="both"/>
      </w:pPr>
      <w:r>
        <w:rPr>
          <w:rFonts w:ascii="Arial" w:hAnsi="Arial" w:cs="Arial"/>
          <w:sz w:val="20"/>
        </w:rPr>
        <w:t>Bezpečnostní listy – NCHLP, pokud jsou při výstavbě používány</w:t>
      </w:r>
    </w:p>
    <w:p w:rsidR="007E75D5" w:rsidRDefault="00DC66F8">
      <w:pPr>
        <w:numPr>
          <w:ilvl w:val="0"/>
          <w:numId w:val="22"/>
        </w:numPr>
        <w:jc w:val="both"/>
      </w:pPr>
      <w:r>
        <w:rPr>
          <w:rFonts w:ascii="Arial" w:hAnsi="Arial" w:cs="Arial"/>
          <w:sz w:val="20"/>
        </w:rPr>
        <w:t>Identifikační listy nebezpečných odpadů, povolení k nakládání, pokud při výstavbě vznikají.</w:t>
      </w:r>
    </w:p>
    <w:p w:rsidR="007E75D5" w:rsidRDefault="00DC66F8">
      <w:pPr>
        <w:spacing w:before="120"/>
        <w:ind w:left="709"/>
        <w:jc w:val="both"/>
        <w:rPr>
          <w:rFonts w:ascii="Arial" w:hAnsi="Arial" w:cs="Arial"/>
          <w:sz w:val="20"/>
          <w:szCs w:val="20"/>
        </w:rPr>
      </w:pPr>
      <w:r>
        <w:rPr>
          <w:rFonts w:ascii="Arial" w:hAnsi="Arial" w:cs="Arial"/>
          <w:sz w:val="20"/>
          <w:szCs w:val="20"/>
        </w:rPr>
        <w:lastRenderedPageBreak/>
        <w:t xml:space="preserve">Na staveništi musí být umístěny v označeném prostoru prostředky pro poskytnutí první pomoci, prostředky pro přivolání zdravotnické záchranné služby a věcné prostředky požární ochrany. </w:t>
      </w:r>
    </w:p>
    <w:p w:rsidR="007E75D5" w:rsidRDefault="007E75D5"/>
    <w:p w:rsidR="007E75D5" w:rsidRDefault="00DC66F8" w:rsidP="00240457">
      <w:pPr>
        <w:pStyle w:val="Nadpis2"/>
        <w:numPr>
          <w:ilvl w:val="0"/>
          <w:numId w:val="0"/>
        </w:numPr>
        <w:ind w:left="576"/>
      </w:pPr>
      <w:bookmarkStart w:id="112" w:name="_Toc525827429"/>
      <w:bookmarkStart w:id="113" w:name="_Toc56673725"/>
      <w:r>
        <w:t>8.5</w:t>
      </w:r>
      <w:r>
        <w:tab/>
        <w:t xml:space="preserve"> Omezení nebezpečí zasažení elektrickým proudem</w:t>
      </w:r>
      <w:bookmarkEnd w:id="112"/>
      <w:bookmarkEnd w:id="113"/>
      <w:r>
        <w:t xml:space="preserve">   </w:t>
      </w:r>
    </w:p>
    <w:p w:rsidR="007E75D5" w:rsidRDefault="00DC66F8">
      <w:pPr>
        <w:numPr>
          <w:ilvl w:val="0"/>
          <w:numId w:val="23"/>
        </w:numPr>
        <w:tabs>
          <w:tab w:val="left" w:pos="1080"/>
        </w:tabs>
        <w:spacing w:before="120" w:after="120"/>
        <w:ind w:left="1080" w:hanging="226"/>
        <w:rPr>
          <w:rFonts w:ascii="Arial" w:hAnsi="Arial" w:cs="Arial"/>
          <w:sz w:val="20"/>
        </w:rPr>
      </w:pPr>
      <w:r>
        <w:rPr>
          <w:rFonts w:ascii="Arial" w:hAnsi="Arial" w:cs="Arial"/>
          <w:sz w:val="20"/>
        </w:rPr>
        <w:t>Pracovníci musí být v rozsahu své činnosti seznámeni s ustanoveními normy ČSN EN 50110-1: Obsluha a práce na elektrických zařízeních.</w:t>
      </w:r>
    </w:p>
    <w:p w:rsidR="007E75D5" w:rsidRDefault="00DC66F8">
      <w:pPr>
        <w:numPr>
          <w:ilvl w:val="0"/>
          <w:numId w:val="23"/>
        </w:numPr>
        <w:tabs>
          <w:tab w:val="left" w:pos="1080"/>
        </w:tabs>
        <w:spacing w:before="120" w:after="120"/>
        <w:ind w:left="1080" w:hanging="226"/>
      </w:pPr>
      <w:r>
        <w:rPr>
          <w:rFonts w:ascii="Arial" w:hAnsi="Arial" w:cs="Arial"/>
          <w:sz w:val="20"/>
        </w:rPr>
        <w:t xml:space="preserve">Elektrická zařízení smějí být obsluhována pouze pověřenými pracovníky. </w:t>
      </w:r>
    </w:p>
    <w:p w:rsidR="007E75D5" w:rsidRDefault="00DC66F8">
      <w:pPr>
        <w:pStyle w:val="Zkladntext"/>
        <w:numPr>
          <w:ilvl w:val="0"/>
          <w:numId w:val="23"/>
        </w:numPr>
        <w:tabs>
          <w:tab w:val="left" w:pos="1080"/>
        </w:tabs>
        <w:spacing w:before="120" w:after="120"/>
        <w:ind w:left="1080" w:hanging="226"/>
      </w:pPr>
      <w:r>
        <w:t>Přenosné kabely elektrického vedení musí být vedeny tak, aby nebyly vystaveny působení vlhkosti, plamene, nebo mechanickému poškození.</w:t>
      </w:r>
    </w:p>
    <w:p w:rsidR="007E75D5" w:rsidRDefault="00DC66F8">
      <w:pPr>
        <w:numPr>
          <w:ilvl w:val="0"/>
          <w:numId w:val="23"/>
        </w:numPr>
        <w:tabs>
          <w:tab w:val="left" w:pos="1080"/>
        </w:tabs>
        <w:spacing w:before="120" w:after="120"/>
        <w:ind w:left="1080" w:hanging="226"/>
        <w:rPr>
          <w:rFonts w:ascii="Arial" w:hAnsi="Arial" w:cs="Arial"/>
          <w:sz w:val="20"/>
        </w:rPr>
      </w:pPr>
      <w:r>
        <w:rPr>
          <w:rFonts w:ascii="Arial" w:hAnsi="Arial" w:cs="Arial"/>
          <w:sz w:val="20"/>
        </w:rPr>
        <w:t>Veškerá elektrická instalace bude pravidelně podrobována revizím.</w:t>
      </w:r>
    </w:p>
    <w:p w:rsidR="007E75D5" w:rsidRDefault="007E75D5">
      <w:pPr>
        <w:jc w:val="both"/>
        <w:rPr>
          <w:rFonts w:ascii="Arial" w:hAnsi="Arial" w:cs="Arial"/>
          <w:b/>
          <w:sz w:val="22"/>
          <w:szCs w:val="22"/>
        </w:rPr>
      </w:pPr>
    </w:p>
    <w:p w:rsidR="007E75D5" w:rsidRDefault="007E75D5">
      <w:pPr>
        <w:jc w:val="both"/>
        <w:rPr>
          <w:rFonts w:ascii="Arial" w:hAnsi="Arial" w:cs="Arial"/>
          <w:b/>
          <w:sz w:val="22"/>
          <w:szCs w:val="22"/>
        </w:rPr>
      </w:pPr>
    </w:p>
    <w:p w:rsidR="007E75D5" w:rsidRDefault="00DC66F8" w:rsidP="00240457">
      <w:pPr>
        <w:pStyle w:val="Nadpis2"/>
        <w:numPr>
          <w:ilvl w:val="0"/>
          <w:numId w:val="0"/>
        </w:numPr>
        <w:ind w:left="576"/>
      </w:pPr>
      <w:bookmarkStart w:id="114" w:name="_Toc525827430"/>
      <w:bookmarkStart w:id="115" w:name="_Toc56673726"/>
      <w:r>
        <w:t>8.6</w:t>
      </w:r>
      <w:r>
        <w:tab/>
        <w:t>Povinnosti jiných osob (OSVČ):</w:t>
      </w:r>
      <w:bookmarkEnd w:id="114"/>
      <w:bookmarkEnd w:id="115"/>
    </w:p>
    <w:p w:rsidR="007E75D5" w:rsidRDefault="00DC66F8">
      <w:pPr>
        <w:numPr>
          <w:ilvl w:val="0"/>
          <w:numId w:val="24"/>
        </w:numPr>
        <w:jc w:val="both"/>
        <w:rPr>
          <w:rFonts w:ascii="Arial" w:hAnsi="Arial" w:cs="Arial"/>
          <w:sz w:val="20"/>
        </w:rPr>
      </w:pPr>
      <w:r>
        <w:rPr>
          <w:rFonts w:ascii="Arial" w:hAnsi="Arial" w:cs="Arial"/>
          <w:sz w:val="20"/>
        </w:rPr>
        <w:t xml:space="preserve">poskytnout </w:t>
      </w:r>
      <w:proofErr w:type="gramStart"/>
      <w:r>
        <w:rPr>
          <w:rFonts w:ascii="Arial" w:hAnsi="Arial" w:cs="Arial"/>
          <w:sz w:val="20"/>
        </w:rPr>
        <w:t>zhotoviteli  stavby</w:t>
      </w:r>
      <w:proofErr w:type="gramEnd"/>
      <w:r>
        <w:rPr>
          <w:rFonts w:ascii="Arial" w:hAnsi="Arial" w:cs="Arial"/>
          <w:sz w:val="20"/>
        </w:rPr>
        <w:t xml:space="preserve"> a koordinátorovi potřebnou součinnost a postupovat  podle  pokynů  nebo  opatření k zajištění bezpečné a zdraví neohrožující práce  stanovených   zhotovitelem  stavby. </w:t>
      </w:r>
    </w:p>
    <w:p w:rsidR="007E75D5" w:rsidRDefault="007E75D5">
      <w:pPr>
        <w:jc w:val="both"/>
        <w:rPr>
          <w:rFonts w:ascii="Arial" w:hAnsi="Arial" w:cs="Arial"/>
          <w:sz w:val="20"/>
        </w:rPr>
      </w:pPr>
    </w:p>
    <w:p w:rsidR="007E75D5" w:rsidRDefault="00DC66F8">
      <w:pPr>
        <w:numPr>
          <w:ilvl w:val="0"/>
          <w:numId w:val="24"/>
        </w:numPr>
        <w:jc w:val="both"/>
        <w:rPr>
          <w:rFonts w:ascii="Arial" w:hAnsi="Arial" w:cs="Arial"/>
          <w:sz w:val="20"/>
        </w:rPr>
      </w:pPr>
      <w:r>
        <w:rPr>
          <w:rFonts w:ascii="Arial" w:hAnsi="Arial" w:cs="Arial"/>
          <w:sz w:val="20"/>
        </w:rPr>
        <w:t xml:space="preserve">informovat  zhotovitele  stavby  nejpozději  do 5 </w:t>
      </w:r>
      <w:proofErr w:type="gramStart"/>
      <w:r>
        <w:rPr>
          <w:rFonts w:ascii="Arial" w:hAnsi="Arial" w:cs="Arial"/>
          <w:sz w:val="20"/>
        </w:rPr>
        <w:t>pracovních  dnů</w:t>
      </w:r>
      <w:proofErr w:type="gramEnd"/>
      <w:r>
        <w:rPr>
          <w:rFonts w:ascii="Arial" w:hAnsi="Arial" w:cs="Arial"/>
          <w:sz w:val="20"/>
        </w:rPr>
        <w:t xml:space="preserve">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w:t>
      </w:r>
    </w:p>
    <w:p w:rsidR="007E75D5" w:rsidRDefault="007E75D5">
      <w:pPr>
        <w:jc w:val="both"/>
        <w:rPr>
          <w:rFonts w:ascii="Arial" w:hAnsi="Arial" w:cs="Arial"/>
          <w:sz w:val="20"/>
        </w:rPr>
      </w:pPr>
    </w:p>
    <w:p w:rsidR="007E75D5" w:rsidRDefault="00DC66F8">
      <w:pPr>
        <w:numPr>
          <w:ilvl w:val="0"/>
          <w:numId w:val="24"/>
        </w:numPr>
        <w:jc w:val="both"/>
        <w:rPr>
          <w:rFonts w:ascii="Arial" w:hAnsi="Arial" w:cs="Arial"/>
          <w:sz w:val="20"/>
        </w:rPr>
      </w:pPr>
      <w:proofErr w:type="gramStart"/>
      <w:r>
        <w:rPr>
          <w:rFonts w:ascii="Arial" w:hAnsi="Arial" w:cs="Arial"/>
          <w:sz w:val="20"/>
        </w:rPr>
        <w:t>dodržovat  právní</w:t>
      </w:r>
      <w:proofErr w:type="gramEnd"/>
      <w:r>
        <w:rPr>
          <w:rFonts w:ascii="Arial" w:hAnsi="Arial" w:cs="Arial"/>
          <w:sz w:val="20"/>
        </w:rPr>
        <w:t xml:space="preserve"> předpisy o bezpečnosti a ochraně zdraví při práci na staveništi a přihlížet k podnětům koordinátora.</w:t>
      </w:r>
    </w:p>
    <w:p w:rsidR="007E75D5" w:rsidRDefault="007E75D5">
      <w:pPr>
        <w:jc w:val="both"/>
        <w:rPr>
          <w:rFonts w:ascii="Arial" w:hAnsi="Arial" w:cs="Arial"/>
          <w:sz w:val="20"/>
        </w:rPr>
      </w:pPr>
    </w:p>
    <w:p w:rsidR="007E75D5" w:rsidRDefault="00DC66F8">
      <w:pPr>
        <w:numPr>
          <w:ilvl w:val="0"/>
          <w:numId w:val="24"/>
        </w:numPr>
        <w:jc w:val="both"/>
        <w:rPr>
          <w:rFonts w:ascii="Arial" w:hAnsi="Arial" w:cs="Arial"/>
          <w:sz w:val="20"/>
        </w:rPr>
      </w:pPr>
      <w:r>
        <w:rPr>
          <w:rFonts w:ascii="Arial" w:hAnsi="Arial" w:cs="Arial"/>
          <w:sz w:val="20"/>
        </w:rPr>
        <w:t xml:space="preserve">používat potřebné osobní ochranné pracovní prostředky, technická </w:t>
      </w:r>
      <w:proofErr w:type="gramStart"/>
      <w:r>
        <w:rPr>
          <w:rFonts w:ascii="Arial" w:hAnsi="Arial" w:cs="Arial"/>
          <w:sz w:val="20"/>
        </w:rPr>
        <w:t>zařízení,  přístroje</w:t>
      </w:r>
      <w:proofErr w:type="gramEnd"/>
      <w:r>
        <w:rPr>
          <w:rFonts w:ascii="Arial" w:hAnsi="Arial" w:cs="Arial"/>
          <w:sz w:val="20"/>
        </w:rPr>
        <w:t xml:space="preserve">  a nářadí, splňující požadavky stanovené zvláštním právním předpisem. </w:t>
      </w:r>
      <w:proofErr w:type="gramStart"/>
      <w:r>
        <w:rPr>
          <w:rFonts w:ascii="Arial" w:hAnsi="Arial" w:cs="Arial"/>
          <w:sz w:val="20"/>
        </w:rPr>
        <w:t>Nesmí  vyřazovat</w:t>
      </w:r>
      <w:proofErr w:type="gramEnd"/>
      <w:r>
        <w:rPr>
          <w:rFonts w:ascii="Arial" w:hAnsi="Arial" w:cs="Arial"/>
          <w:sz w:val="20"/>
        </w:rPr>
        <w:t>, měnit nebo přestavovat svévolně ochranná zařízení strojů,  přístrojů a nářadí a tato zařízení musí používat k účelům a za podmínek, pro které jsou určena.</w:t>
      </w:r>
    </w:p>
    <w:p w:rsidR="007E75D5" w:rsidRDefault="007E75D5">
      <w:pPr>
        <w:jc w:val="both"/>
        <w:rPr>
          <w:rFonts w:ascii="Arial" w:hAnsi="Arial" w:cs="Arial"/>
          <w:b/>
          <w:bCs/>
          <w:sz w:val="20"/>
        </w:rPr>
      </w:pPr>
    </w:p>
    <w:p w:rsidR="007E75D5" w:rsidRDefault="007E75D5">
      <w:pPr>
        <w:jc w:val="both"/>
        <w:rPr>
          <w:rFonts w:ascii="Arial" w:hAnsi="Arial" w:cs="Arial"/>
          <w:b/>
          <w:bCs/>
          <w:sz w:val="20"/>
        </w:rPr>
      </w:pPr>
    </w:p>
    <w:p w:rsidR="007E75D5" w:rsidRDefault="00DC66F8" w:rsidP="00240457">
      <w:pPr>
        <w:pStyle w:val="Nadpis2"/>
        <w:numPr>
          <w:ilvl w:val="0"/>
          <w:numId w:val="0"/>
        </w:numPr>
        <w:ind w:left="576"/>
      </w:pPr>
      <w:bookmarkStart w:id="116" w:name="_Toc525827431"/>
      <w:bookmarkStart w:id="117" w:name="_Toc56673727"/>
      <w:r>
        <w:t>8.7</w:t>
      </w:r>
      <w:r>
        <w:tab/>
        <w:t>Další povinnosti všech pracovníků stavby</w:t>
      </w:r>
      <w:bookmarkEnd w:id="116"/>
      <w:bookmarkEnd w:id="117"/>
    </w:p>
    <w:p w:rsidR="007E75D5" w:rsidRDefault="00DC66F8">
      <w:pPr>
        <w:numPr>
          <w:ilvl w:val="1"/>
          <w:numId w:val="24"/>
        </w:numPr>
        <w:spacing w:before="120" w:after="120"/>
        <w:jc w:val="both"/>
        <w:rPr>
          <w:rFonts w:ascii="Arial" w:hAnsi="Arial" w:cs="Arial"/>
          <w:sz w:val="20"/>
        </w:rPr>
      </w:pPr>
      <w:r>
        <w:rPr>
          <w:rFonts w:ascii="Arial" w:hAnsi="Arial" w:cs="Arial"/>
          <w:sz w:val="20"/>
        </w:rPr>
        <w:t xml:space="preserve">Všichni pracovníci jsou povinni jednat v souladu s právními předpisy, </w:t>
      </w:r>
      <w:proofErr w:type="gramStart"/>
      <w:r>
        <w:rPr>
          <w:rFonts w:ascii="Arial" w:hAnsi="Arial" w:cs="Arial"/>
          <w:sz w:val="20"/>
        </w:rPr>
        <w:t>technologickými a  pracovními</w:t>
      </w:r>
      <w:proofErr w:type="gramEnd"/>
      <w:r>
        <w:rPr>
          <w:rFonts w:ascii="Arial" w:hAnsi="Arial" w:cs="Arial"/>
          <w:sz w:val="20"/>
        </w:rPr>
        <w:t xml:space="preserve"> postupy. </w:t>
      </w:r>
    </w:p>
    <w:p w:rsidR="007E75D5" w:rsidRDefault="00DC66F8">
      <w:pPr>
        <w:numPr>
          <w:ilvl w:val="1"/>
          <w:numId w:val="24"/>
        </w:numPr>
        <w:spacing w:before="120" w:after="120"/>
        <w:jc w:val="both"/>
      </w:pPr>
      <w:r>
        <w:rPr>
          <w:rFonts w:ascii="Arial" w:hAnsi="Arial" w:cs="Arial"/>
          <w:sz w:val="20"/>
        </w:rPr>
        <w:t xml:space="preserve">Všichni pracovníci musí být zdravotně a odborně způsobilí pro výkon příslušné pracovní činnosti a musí být řádně proškoleni v oblasti BOZP.  </w:t>
      </w:r>
    </w:p>
    <w:p w:rsidR="007E75D5" w:rsidRDefault="00DC66F8">
      <w:pPr>
        <w:numPr>
          <w:ilvl w:val="1"/>
          <w:numId w:val="24"/>
        </w:numPr>
        <w:spacing w:before="120" w:after="120"/>
        <w:jc w:val="both"/>
      </w:pPr>
      <w:r>
        <w:rPr>
          <w:rFonts w:ascii="Arial" w:hAnsi="Arial" w:cs="Arial"/>
          <w:sz w:val="20"/>
        </w:rPr>
        <w:t>Pracovníci jsou povinni neprodleně nahlásit každý úraz a mimořádnou událost (nehodu, havárii, požár apod.).</w:t>
      </w:r>
    </w:p>
    <w:p w:rsidR="007E75D5" w:rsidRDefault="00DC66F8">
      <w:pPr>
        <w:numPr>
          <w:ilvl w:val="1"/>
          <w:numId w:val="24"/>
        </w:numPr>
        <w:spacing w:before="120" w:after="120"/>
        <w:jc w:val="both"/>
        <w:rPr>
          <w:rFonts w:ascii="Arial" w:hAnsi="Arial" w:cs="Arial"/>
          <w:sz w:val="20"/>
        </w:rPr>
      </w:pPr>
      <w:r>
        <w:rPr>
          <w:rFonts w:ascii="Arial" w:hAnsi="Arial" w:cs="Arial"/>
          <w:sz w:val="20"/>
        </w:rPr>
        <w:t xml:space="preserve">Všichni pracovníci jsou povinni udržovat pořádek a čistotu na pracovišti.  </w:t>
      </w:r>
    </w:p>
    <w:p w:rsidR="007E75D5" w:rsidRDefault="00DC66F8">
      <w:pPr>
        <w:numPr>
          <w:ilvl w:val="1"/>
          <w:numId w:val="24"/>
        </w:numPr>
        <w:spacing w:before="120" w:after="120"/>
        <w:jc w:val="both"/>
        <w:rPr>
          <w:rFonts w:ascii="Arial" w:hAnsi="Arial" w:cs="Arial"/>
          <w:sz w:val="20"/>
        </w:rPr>
      </w:pPr>
      <w:r>
        <w:rPr>
          <w:rFonts w:ascii="Arial" w:hAnsi="Arial" w:cs="Arial"/>
          <w:sz w:val="20"/>
        </w:rPr>
        <w:t xml:space="preserve">Všichni pracovníci se musí podílet na tom, aby vlivem jejich pracovních činností </w:t>
      </w:r>
      <w:proofErr w:type="gramStart"/>
      <w:r>
        <w:rPr>
          <w:rFonts w:ascii="Arial" w:hAnsi="Arial" w:cs="Arial"/>
          <w:sz w:val="20"/>
        </w:rPr>
        <w:t>nebyla   zhoršena</w:t>
      </w:r>
      <w:proofErr w:type="gramEnd"/>
      <w:r>
        <w:rPr>
          <w:rFonts w:ascii="Arial" w:hAnsi="Arial" w:cs="Arial"/>
          <w:sz w:val="20"/>
        </w:rPr>
        <w:t xml:space="preserve"> kvalita pracovního prostředí.</w:t>
      </w:r>
    </w:p>
    <w:p w:rsidR="007E75D5" w:rsidRDefault="00DC66F8">
      <w:pPr>
        <w:numPr>
          <w:ilvl w:val="1"/>
          <w:numId w:val="24"/>
        </w:numPr>
        <w:spacing w:before="120" w:after="120"/>
        <w:jc w:val="both"/>
        <w:rPr>
          <w:rFonts w:ascii="Arial" w:hAnsi="Arial" w:cs="Arial"/>
          <w:sz w:val="20"/>
        </w:rPr>
      </w:pPr>
      <w:r>
        <w:rPr>
          <w:rFonts w:ascii="Arial" w:hAnsi="Arial" w:cs="Arial"/>
          <w:sz w:val="20"/>
        </w:rPr>
        <w:t>Všichni pracovníci jsou povinni používat při práci předepsané OOPP.</w:t>
      </w:r>
    </w:p>
    <w:p w:rsidR="007E75D5" w:rsidRDefault="00DC66F8">
      <w:pPr>
        <w:numPr>
          <w:ilvl w:val="1"/>
          <w:numId w:val="24"/>
        </w:numPr>
        <w:spacing w:before="120" w:after="120"/>
        <w:jc w:val="both"/>
      </w:pPr>
      <w:r>
        <w:rPr>
          <w:rFonts w:ascii="Arial" w:hAnsi="Arial" w:cs="Arial"/>
          <w:sz w:val="20"/>
        </w:rPr>
        <w:t>Osoby, které nemají povolení vstupu a pohybu prostorách staveniště od odpovědného pracovníka, se nesmí v těchto prostorách pohybovat ani zdržovat.</w:t>
      </w:r>
    </w:p>
    <w:p w:rsidR="007E75D5" w:rsidRDefault="00DC66F8">
      <w:pPr>
        <w:numPr>
          <w:ilvl w:val="1"/>
          <w:numId w:val="24"/>
        </w:numPr>
        <w:spacing w:before="120" w:after="120"/>
        <w:jc w:val="both"/>
      </w:pPr>
      <w:r>
        <w:rPr>
          <w:rFonts w:ascii="Arial" w:hAnsi="Arial" w:cs="Arial"/>
          <w:sz w:val="20"/>
        </w:rPr>
        <w:lastRenderedPageBreak/>
        <w:t xml:space="preserve">Pracovník, který se </w:t>
      </w:r>
      <w:proofErr w:type="gramStart"/>
      <w:r>
        <w:rPr>
          <w:rFonts w:ascii="Arial" w:hAnsi="Arial" w:cs="Arial"/>
          <w:sz w:val="20"/>
        </w:rPr>
        <w:t>musí  pohybovat</w:t>
      </w:r>
      <w:proofErr w:type="gramEnd"/>
      <w:r>
        <w:rPr>
          <w:rFonts w:ascii="Arial" w:hAnsi="Arial" w:cs="Arial"/>
          <w:sz w:val="20"/>
        </w:rPr>
        <w:t xml:space="preserve"> mimo určené pracovní místo, je povinen svůj pohyb nahlásit svému nadřízenému, jakož i vedoucímu pracovníkovi části staveniště, ve kterém se bude pohybovat.</w:t>
      </w:r>
    </w:p>
    <w:p w:rsidR="007E75D5" w:rsidRDefault="00DC66F8">
      <w:pPr>
        <w:numPr>
          <w:ilvl w:val="1"/>
          <w:numId w:val="24"/>
        </w:numPr>
        <w:spacing w:before="120" w:after="120"/>
        <w:jc w:val="both"/>
        <w:rPr>
          <w:rFonts w:ascii="Arial" w:hAnsi="Arial" w:cs="Arial"/>
          <w:sz w:val="20"/>
        </w:rPr>
      </w:pPr>
      <w:r>
        <w:rPr>
          <w:rFonts w:ascii="Arial" w:hAnsi="Arial" w:cs="Arial"/>
          <w:sz w:val="20"/>
        </w:rPr>
        <w:t>Všichni pracovníci jsou při zdvihacích pracích povinni zajistit, aby nemohlo dojít k náhodnému pádu předmětů.</w:t>
      </w:r>
    </w:p>
    <w:p w:rsidR="007E75D5" w:rsidRDefault="00DC66F8">
      <w:pPr>
        <w:numPr>
          <w:ilvl w:val="1"/>
          <w:numId w:val="24"/>
        </w:numPr>
        <w:spacing w:before="120" w:after="120"/>
        <w:jc w:val="both"/>
      </w:pPr>
      <w:r>
        <w:rPr>
          <w:rFonts w:ascii="Arial" w:hAnsi="Arial" w:cs="Arial"/>
          <w:sz w:val="20"/>
        </w:rPr>
        <w:t>Všichni pracovníci musí dodržovat pracovní kázeň tak, aby svým chováním nemohli přispět ke vzniku mimořádné události.</w:t>
      </w:r>
    </w:p>
    <w:p w:rsidR="007E75D5" w:rsidRDefault="00DC66F8">
      <w:pPr>
        <w:numPr>
          <w:ilvl w:val="1"/>
          <w:numId w:val="24"/>
        </w:numPr>
        <w:spacing w:before="120" w:after="120"/>
        <w:jc w:val="both"/>
        <w:rPr>
          <w:rFonts w:ascii="Arial" w:hAnsi="Arial" w:cs="Arial"/>
          <w:sz w:val="20"/>
        </w:rPr>
      </w:pPr>
      <w:r>
        <w:rPr>
          <w:rFonts w:ascii="Arial" w:hAnsi="Arial" w:cs="Arial"/>
          <w:sz w:val="20"/>
        </w:rPr>
        <w:t>Všichni pracovníci musí být seznámeni s havarijním a povodňovým plánem stavby.</w:t>
      </w:r>
    </w:p>
    <w:p w:rsidR="007E75D5" w:rsidRDefault="00DC66F8">
      <w:pPr>
        <w:numPr>
          <w:ilvl w:val="1"/>
          <w:numId w:val="24"/>
        </w:numPr>
        <w:spacing w:before="120" w:after="120"/>
        <w:jc w:val="both"/>
      </w:pPr>
      <w:r>
        <w:rPr>
          <w:rFonts w:ascii="Arial" w:hAnsi="Arial" w:cs="Arial"/>
          <w:sz w:val="20"/>
        </w:rPr>
        <w:t>Všichni pracovníci se musí podílet na zjišťování a stanovení příčin případných mimořádných událostí, navrhování preventivních opatření a jejich implementaci.</w:t>
      </w:r>
    </w:p>
    <w:p w:rsidR="007E75D5" w:rsidRDefault="00DC66F8">
      <w:pPr>
        <w:numPr>
          <w:ilvl w:val="1"/>
          <w:numId w:val="24"/>
        </w:numPr>
        <w:spacing w:before="120" w:after="120"/>
        <w:jc w:val="both"/>
      </w:pPr>
      <w:r>
        <w:rPr>
          <w:rFonts w:ascii="Arial" w:hAnsi="Arial" w:cs="Arial"/>
          <w:sz w:val="20"/>
        </w:rPr>
        <w:t xml:space="preserve">Zařízení, v nichž se používají, zachycují, skladují, zpracovávají nebo </w:t>
      </w:r>
      <w:proofErr w:type="gramStart"/>
      <w:r>
        <w:rPr>
          <w:rFonts w:ascii="Arial" w:hAnsi="Arial" w:cs="Arial"/>
          <w:sz w:val="20"/>
        </w:rPr>
        <w:t>dopravují</w:t>
      </w:r>
      <w:proofErr w:type="gramEnd"/>
      <w:r>
        <w:rPr>
          <w:rFonts w:ascii="Arial" w:hAnsi="Arial" w:cs="Arial"/>
          <w:sz w:val="20"/>
        </w:rPr>
        <w:t xml:space="preserve"> nebezpečné látky </w:t>
      </w:r>
      <w:proofErr w:type="gramStart"/>
      <w:r>
        <w:rPr>
          <w:rFonts w:ascii="Arial" w:hAnsi="Arial" w:cs="Arial"/>
          <w:sz w:val="20"/>
        </w:rPr>
        <w:t>musí</w:t>
      </w:r>
      <w:proofErr w:type="gramEnd"/>
      <w:r>
        <w:rPr>
          <w:rFonts w:ascii="Arial" w:hAnsi="Arial" w:cs="Arial"/>
          <w:sz w:val="20"/>
        </w:rPr>
        <w:t xml:space="preserve"> být umístěna tak, aby při úniku látky nedošlo k ohrožení bezpečnosti a zdraví pracovníků.</w:t>
      </w:r>
    </w:p>
    <w:p w:rsidR="007E75D5" w:rsidRDefault="00DC66F8">
      <w:pPr>
        <w:numPr>
          <w:ilvl w:val="1"/>
          <w:numId w:val="24"/>
        </w:numPr>
        <w:spacing w:before="120" w:after="120"/>
        <w:jc w:val="both"/>
        <w:rPr>
          <w:rFonts w:ascii="Arial" w:hAnsi="Arial" w:cs="Arial"/>
          <w:sz w:val="20"/>
        </w:rPr>
      </w:pPr>
      <w:r>
        <w:rPr>
          <w:rFonts w:ascii="Arial" w:hAnsi="Arial" w:cs="Arial"/>
          <w:sz w:val="20"/>
        </w:rPr>
        <w:t>Při pochůzkách dodržovat určené trasy tak, aby se pracovníci pohybovali jen nezbytně dlouhou dobu v blízkosti míst se zvýšeným rizikem.</w:t>
      </w:r>
    </w:p>
    <w:p w:rsidR="007E75D5" w:rsidRDefault="00DC66F8">
      <w:pPr>
        <w:numPr>
          <w:ilvl w:val="1"/>
          <w:numId w:val="24"/>
        </w:numPr>
        <w:spacing w:before="120" w:after="120"/>
        <w:jc w:val="both"/>
        <w:rPr>
          <w:rFonts w:ascii="Arial" w:hAnsi="Arial" w:cs="Arial"/>
          <w:sz w:val="20"/>
        </w:rPr>
      </w:pPr>
      <w:r>
        <w:rPr>
          <w:rFonts w:ascii="Arial" w:hAnsi="Arial" w:cs="Arial"/>
          <w:sz w:val="20"/>
        </w:rPr>
        <w:t>Dodržovat požadavky bezpečnostního značení označujících riziková místa a vymezující bezpečnostní vzdálenosti.</w:t>
      </w:r>
    </w:p>
    <w:p w:rsidR="007E75D5" w:rsidRDefault="00DC66F8">
      <w:pPr>
        <w:numPr>
          <w:ilvl w:val="1"/>
          <w:numId w:val="24"/>
        </w:numPr>
        <w:spacing w:before="120" w:after="120"/>
        <w:jc w:val="both"/>
      </w:pPr>
      <w:r>
        <w:rPr>
          <w:rFonts w:ascii="Arial" w:hAnsi="Arial" w:cs="Arial"/>
          <w:sz w:val="20"/>
        </w:rPr>
        <w:t>Při práci v noci bude staveniště řádně osvětleno. Zvýšená pozornost bude z hlediska osvětlení věnována místům se zvýšeným rizikem.</w:t>
      </w:r>
    </w:p>
    <w:p w:rsidR="007E75D5" w:rsidRDefault="00DC66F8">
      <w:pPr>
        <w:numPr>
          <w:ilvl w:val="1"/>
          <w:numId w:val="24"/>
        </w:numPr>
        <w:spacing w:before="120" w:after="120"/>
        <w:jc w:val="both"/>
      </w:pPr>
      <w:r>
        <w:rPr>
          <w:rFonts w:ascii="Arial" w:hAnsi="Arial" w:cs="Arial"/>
          <w:sz w:val="20"/>
        </w:rPr>
        <w:t xml:space="preserve">Před zahájením opravy, údržby nebo čištění </w:t>
      </w:r>
      <w:proofErr w:type="gramStart"/>
      <w:r>
        <w:rPr>
          <w:rFonts w:ascii="Arial" w:hAnsi="Arial" w:cs="Arial"/>
          <w:sz w:val="20"/>
        </w:rPr>
        <w:t>zařízení  musí</w:t>
      </w:r>
      <w:proofErr w:type="gramEnd"/>
      <w:r>
        <w:rPr>
          <w:rFonts w:ascii="Arial" w:hAnsi="Arial" w:cs="Arial"/>
          <w:sz w:val="20"/>
        </w:rPr>
        <w:t xml:space="preserve"> být toto zařízení odstaveno a zabezpečeno podle bezpečnostních předpisů. Toto zařízení musí být opatřeno výstrahou se zákazem spouštění.  </w:t>
      </w:r>
    </w:p>
    <w:p w:rsidR="007E75D5" w:rsidRDefault="00DC66F8">
      <w:pPr>
        <w:numPr>
          <w:ilvl w:val="1"/>
          <w:numId w:val="24"/>
        </w:numPr>
        <w:spacing w:before="120" w:after="120"/>
        <w:jc w:val="both"/>
      </w:pPr>
      <w:r>
        <w:rPr>
          <w:rFonts w:ascii="Arial" w:hAnsi="Arial" w:cs="Arial"/>
          <w:sz w:val="20"/>
        </w:rPr>
        <w:t>Strojní zařízení nesmí být uváděno do činnosti v případě poruchy. Před spuštěním zřízení se obsluha musí přesvědčit, zda toto zařízení nevykazuje zjevné vady nebo poškození.</w:t>
      </w:r>
    </w:p>
    <w:p w:rsidR="007E75D5" w:rsidRDefault="00DC66F8">
      <w:pPr>
        <w:numPr>
          <w:ilvl w:val="1"/>
          <w:numId w:val="24"/>
        </w:numPr>
        <w:spacing w:before="120" w:after="120"/>
        <w:jc w:val="both"/>
      </w:pPr>
      <w:r>
        <w:rPr>
          <w:rFonts w:ascii="Arial" w:hAnsi="Arial" w:cs="Arial"/>
          <w:sz w:val="20"/>
        </w:rPr>
        <w:t xml:space="preserve">Všichni pracovníci stavby jsou povinni </w:t>
      </w:r>
      <w:proofErr w:type="gramStart"/>
      <w:r>
        <w:rPr>
          <w:rFonts w:ascii="Arial" w:hAnsi="Arial" w:cs="Arial"/>
          <w:sz w:val="20"/>
        </w:rPr>
        <w:t>respektovat  níže</w:t>
      </w:r>
      <w:proofErr w:type="gramEnd"/>
      <w:r>
        <w:rPr>
          <w:rFonts w:ascii="Arial" w:hAnsi="Arial" w:cs="Arial"/>
          <w:sz w:val="20"/>
        </w:rPr>
        <w:t xml:space="preserve"> uvedené </w:t>
      </w:r>
      <w:r>
        <w:rPr>
          <w:rFonts w:ascii="Arial" w:hAnsi="Arial" w:cs="Arial"/>
          <w:b/>
          <w:sz w:val="20"/>
        </w:rPr>
        <w:t>zakázané činnosti</w:t>
      </w:r>
      <w:r>
        <w:rPr>
          <w:rFonts w:ascii="Arial" w:hAnsi="Arial" w:cs="Arial"/>
          <w:sz w:val="20"/>
        </w:rPr>
        <w:t>:</w:t>
      </w:r>
    </w:p>
    <w:p w:rsidR="007E75D5" w:rsidRDefault="00DC66F8">
      <w:pPr>
        <w:numPr>
          <w:ilvl w:val="0"/>
          <w:numId w:val="25"/>
        </w:numPr>
        <w:spacing w:before="120" w:after="120"/>
        <w:jc w:val="both"/>
      </w:pPr>
      <w:r>
        <w:rPr>
          <w:rFonts w:ascii="Arial" w:hAnsi="Arial" w:cs="Arial"/>
          <w:sz w:val="20"/>
        </w:rPr>
        <w:t>Pracovat pod vlivem alkoholu nebo jiných omamných látek, ani tyto látky přinést, nebo přechovávat v prostorách staveniště.</w:t>
      </w:r>
    </w:p>
    <w:p w:rsidR="007E75D5" w:rsidRDefault="00DC66F8">
      <w:pPr>
        <w:numPr>
          <w:ilvl w:val="0"/>
          <w:numId w:val="25"/>
        </w:numPr>
        <w:spacing w:before="120" w:after="120"/>
      </w:pPr>
      <w:r>
        <w:rPr>
          <w:rFonts w:ascii="Arial" w:hAnsi="Arial" w:cs="Arial"/>
          <w:sz w:val="20"/>
        </w:rPr>
        <w:t>Kouření mimo vyhrazené prostory.</w:t>
      </w:r>
    </w:p>
    <w:p w:rsidR="007E75D5" w:rsidRDefault="00DC66F8">
      <w:pPr>
        <w:numPr>
          <w:ilvl w:val="0"/>
          <w:numId w:val="25"/>
        </w:numPr>
        <w:spacing w:before="120" w:after="120"/>
      </w:pPr>
      <w:r>
        <w:rPr>
          <w:rFonts w:ascii="Arial" w:hAnsi="Arial" w:cs="Arial"/>
          <w:sz w:val="20"/>
        </w:rPr>
        <w:t>Odstraňovat nebo poškozovat bezpečnostní prostředky, kterými se rozumí osobní ochranné pracovní prostředky, bezpečnostní a informační tabulky jakož i ostatní technické vybavení přispívající k prevenci mimořádné události na staveništi.</w:t>
      </w:r>
    </w:p>
    <w:p w:rsidR="007E75D5" w:rsidRDefault="00DC66F8">
      <w:pPr>
        <w:numPr>
          <w:ilvl w:val="0"/>
          <w:numId w:val="25"/>
        </w:numPr>
        <w:spacing w:before="120" w:after="120"/>
      </w:pPr>
      <w:r>
        <w:rPr>
          <w:rFonts w:ascii="Arial" w:hAnsi="Arial" w:cs="Arial"/>
          <w:sz w:val="20"/>
        </w:rPr>
        <w:t xml:space="preserve">Vykonávat na strojním zařízení jakoukoli činnost, která nebyla stanovena jako relevantní (náležitá) k příslušnému strojnímu zařízení. </w:t>
      </w:r>
    </w:p>
    <w:p w:rsidR="007E75D5" w:rsidRDefault="00DC66F8">
      <w:pPr>
        <w:numPr>
          <w:ilvl w:val="0"/>
          <w:numId w:val="25"/>
        </w:numPr>
        <w:spacing w:before="120" w:after="120"/>
      </w:pPr>
      <w:r>
        <w:rPr>
          <w:rFonts w:ascii="Arial" w:hAnsi="Arial" w:cs="Arial"/>
          <w:sz w:val="20"/>
        </w:rPr>
        <w:t>Při práci na zařízeních dávat ruce mimo vyhrazená bezpečnostní místa na zařízení nebo pod kryty dokud není zařízení odstaveno a řádně zajištěno proti náhodnému spuštění.</w:t>
      </w:r>
    </w:p>
    <w:p w:rsidR="007E75D5" w:rsidRDefault="00DC66F8">
      <w:pPr>
        <w:numPr>
          <w:ilvl w:val="0"/>
          <w:numId w:val="25"/>
        </w:numPr>
        <w:spacing w:before="120" w:after="120"/>
      </w:pPr>
      <w:r>
        <w:rPr>
          <w:rFonts w:ascii="Arial" w:hAnsi="Arial" w:cs="Arial"/>
          <w:sz w:val="20"/>
        </w:rPr>
        <w:t xml:space="preserve">Používat pro zvedání předmětů, nebo pro výstup do vyvýšených částí na staveništi zařízení, která k tomu nejsou určena. </w:t>
      </w:r>
    </w:p>
    <w:p w:rsidR="007E75D5" w:rsidRDefault="00DC66F8">
      <w:pPr>
        <w:numPr>
          <w:ilvl w:val="0"/>
          <w:numId w:val="25"/>
        </w:numPr>
        <w:spacing w:before="120" w:after="120"/>
      </w:pPr>
      <w:r>
        <w:rPr>
          <w:rFonts w:ascii="Arial" w:hAnsi="Arial" w:cs="Arial"/>
          <w:sz w:val="20"/>
        </w:rPr>
        <w:t>Umísťovat a skladovat předměty v průchozích cestách.</w:t>
      </w:r>
    </w:p>
    <w:p w:rsidR="007E75D5" w:rsidRDefault="00DC66F8">
      <w:pPr>
        <w:numPr>
          <w:ilvl w:val="0"/>
          <w:numId w:val="25"/>
        </w:numPr>
        <w:spacing w:before="120" w:after="120"/>
      </w:pPr>
      <w:r>
        <w:rPr>
          <w:rFonts w:ascii="Arial" w:hAnsi="Arial" w:cs="Arial"/>
          <w:sz w:val="20"/>
        </w:rPr>
        <w:t>Skladovat nebo přemísťovat předměty bez jejich předchozího zajištění proti pádu.</w:t>
      </w:r>
    </w:p>
    <w:p w:rsidR="007E75D5" w:rsidRDefault="00DC66F8">
      <w:pPr>
        <w:numPr>
          <w:ilvl w:val="0"/>
          <w:numId w:val="25"/>
        </w:numPr>
        <w:spacing w:before="120" w:after="120"/>
      </w:pPr>
      <w:r>
        <w:rPr>
          <w:rFonts w:ascii="Arial" w:hAnsi="Arial" w:cs="Arial"/>
          <w:sz w:val="20"/>
        </w:rPr>
        <w:t>Opírat předměty o části strojních zařízení.</w:t>
      </w:r>
    </w:p>
    <w:p w:rsidR="007E75D5" w:rsidRDefault="00DC66F8">
      <w:pPr>
        <w:numPr>
          <w:ilvl w:val="0"/>
          <w:numId w:val="25"/>
        </w:numPr>
        <w:spacing w:before="120" w:after="120"/>
      </w:pPr>
      <w:r>
        <w:rPr>
          <w:rFonts w:ascii="Arial" w:hAnsi="Arial" w:cs="Arial"/>
          <w:sz w:val="20"/>
        </w:rPr>
        <w:t>Provádět opravy a údržbu zařízení bez použití předepsaných osobních ochranných pracovních prostředků.</w:t>
      </w:r>
    </w:p>
    <w:p w:rsidR="007E75D5" w:rsidRDefault="00DC66F8">
      <w:pPr>
        <w:numPr>
          <w:ilvl w:val="0"/>
          <w:numId w:val="25"/>
        </w:numPr>
        <w:spacing w:before="120" w:after="120"/>
        <w:rPr>
          <w:rFonts w:ascii="Arial" w:hAnsi="Arial" w:cs="Arial"/>
          <w:sz w:val="20"/>
        </w:rPr>
      </w:pPr>
      <w:r>
        <w:rPr>
          <w:rFonts w:ascii="Arial" w:hAnsi="Arial" w:cs="Arial"/>
          <w:sz w:val="20"/>
        </w:rPr>
        <w:t xml:space="preserve">Věšet nebo pokládat pracovní prostředky na zařízení.   </w:t>
      </w:r>
    </w:p>
    <w:p w:rsidR="007E75D5" w:rsidRDefault="007E75D5">
      <w:pPr>
        <w:jc w:val="both"/>
        <w:rPr>
          <w:rFonts w:ascii="Arial" w:hAnsi="Arial" w:cs="Arial"/>
          <w:b/>
          <w:bCs/>
          <w:sz w:val="20"/>
        </w:rPr>
      </w:pPr>
    </w:p>
    <w:p w:rsidR="007E75D5" w:rsidRDefault="00DC66F8" w:rsidP="007E75D5">
      <w:pPr>
        <w:pStyle w:val="Nadpis1"/>
      </w:pPr>
      <w:bookmarkStart w:id="118" w:name="_Toc165254145"/>
      <w:bookmarkStart w:id="119" w:name="_Toc168965466"/>
      <w:bookmarkStart w:id="120" w:name="_Toc525827432"/>
      <w:bookmarkStart w:id="121" w:name="_Toc56673728"/>
      <w:r>
        <w:lastRenderedPageBreak/>
        <w:t>Dopravní řád</w:t>
      </w:r>
      <w:bookmarkEnd w:id="118"/>
      <w:bookmarkEnd w:id="119"/>
      <w:bookmarkEnd w:id="120"/>
      <w:bookmarkEnd w:id="121"/>
    </w:p>
    <w:p w:rsidR="007E75D5" w:rsidRDefault="007E75D5">
      <w:pPr>
        <w:ind w:left="2520"/>
        <w:jc w:val="both"/>
        <w:rPr>
          <w:rFonts w:ascii="Arial" w:hAnsi="Arial" w:cs="Arial"/>
          <w:b/>
        </w:rPr>
      </w:pPr>
    </w:p>
    <w:p w:rsidR="007E75D5" w:rsidRDefault="00DC66F8">
      <w:bookmarkStart w:id="122" w:name="_Toc213986606"/>
      <w:bookmarkStart w:id="123" w:name="_Toc214762504"/>
      <w:r>
        <w:t>Možné příjezdy na staveniště, včetně tras staveništních komunikací uvádí části projektové dokumentace.</w:t>
      </w:r>
      <w:bookmarkEnd w:id="122"/>
      <w:bookmarkEnd w:id="123"/>
      <w:r>
        <w:t xml:space="preserve"> </w:t>
      </w:r>
      <w:r>
        <w:rPr>
          <w:bCs/>
        </w:rPr>
        <w:t xml:space="preserve"> </w:t>
      </w:r>
    </w:p>
    <w:p w:rsidR="007E75D5" w:rsidRDefault="007E75D5"/>
    <w:p w:rsidR="007E75D5" w:rsidRDefault="00DC66F8">
      <w:bookmarkStart w:id="124" w:name="_Toc213986607"/>
      <w:bookmarkStart w:id="125" w:name="_Toc214762505"/>
      <w:r>
        <w:t>Všechny vstupy na staveniště musí být opatřeny bezpečnostním a informačním značením zamezujícím vstup nepovolaným osobám na staveniště a všechny vjezdy na staveniště musí být opatřeny dopravním značením zamezujícím vjezd ostatních vozidel mimo stavbu na staveniště.</w:t>
      </w:r>
      <w:bookmarkEnd w:id="124"/>
      <w:bookmarkEnd w:id="125"/>
    </w:p>
    <w:p w:rsidR="007E75D5" w:rsidRDefault="007E75D5"/>
    <w:p w:rsidR="007E75D5" w:rsidRDefault="00DC66F8">
      <w:bookmarkStart w:id="126" w:name="_Toc213986608"/>
      <w:bookmarkStart w:id="127" w:name="_Toc214762506"/>
      <w:r>
        <w:t xml:space="preserve">Na příjezdových komunikací je povolena </w:t>
      </w:r>
      <w:proofErr w:type="gramStart"/>
      <w:r>
        <w:t>rychlost  max.</w:t>
      </w:r>
      <w:proofErr w:type="gramEnd"/>
      <w:r>
        <w:t xml:space="preserve"> 30 km/hod., na komunikacích procházejících stavbou je rychlost omezena max. 20 km/hod.</w:t>
      </w:r>
      <w:bookmarkEnd w:id="126"/>
      <w:bookmarkEnd w:id="127"/>
    </w:p>
    <w:p w:rsidR="007E75D5" w:rsidRDefault="007E75D5"/>
    <w:p w:rsidR="007E75D5" w:rsidRDefault="00DC66F8">
      <w:bookmarkStart w:id="128" w:name="_Toc213986609"/>
      <w:bookmarkStart w:id="129" w:name="_Toc214762507"/>
      <w:r>
        <w:t>Všechny stroje, mechanismy pohybující se po staveništi musí být v dokonalém technickém stavbu. Každý řidič zajistí průběžnou kontrolu úkapů ropných látek. Případné úniky provozních kapalin na staveništi je nutno nahlásit vedoucímu zaměstnanci a zabezpečit jejímu dalšímu úniku.</w:t>
      </w:r>
      <w:bookmarkEnd w:id="128"/>
      <w:bookmarkEnd w:id="129"/>
    </w:p>
    <w:p w:rsidR="007E75D5" w:rsidRDefault="007E75D5"/>
    <w:p w:rsidR="007E75D5" w:rsidRDefault="00DC66F8">
      <w:bookmarkStart w:id="130" w:name="_Toc213986610"/>
      <w:bookmarkStart w:id="131" w:name="_Toc214762508"/>
      <w:r>
        <w:t>Všechna vozidla při vyjíždění, vjíždění a pohybu po komunikacích na staveništi musí dodržovat zásadu pravosměrného pohybu.</w:t>
      </w:r>
      <w:bookmarkEnd w:id="130"/>
      <w:bookmarkEnd w:id="131"/>
    </w:p>
    <w:p w:rsidR="007E75D5" w:rsidRDefault="007E75D5"/>
    <w:p w:rsidR="007E75D5" w:rsidRDefault="00DC66F8">
      <w:bookmarkStart w:id="132" w:name="_Toc213986611"/>
      <w:bookmarkStart w:id="133" w:name="_Toc214762509"/>
      <w:r>
        <w:t>Komunikace na staveništi musí být stálé průjezdné, je na nich zakázáno stát, parkovat a skladovat materiály.</w:t>
      </w:r>
      <w:bookmarkEnd w:id="132"/>
      <w:bookmarkEnd w:id="133"/>
    </w:p>
    <w:p w:rsidR="007E75D5" w:rsidRDefault="007E75D5"/>
    <w:p w:rsidR="007E75D5" w:rsidRDefault="00DC66F8">
      <w:bookmarkStart w:id="134" w:name="_Toc213986612"/>
      <w:bookmarkStart w:id="135" w:name="_Toc214762510"/>
      <w:r>
        <w:t>Vjezd soukromých vozidel zaměstnanců na staveniště je zakázán.</w:t>
      </w:r>
      <w:bookmarkEnd w:id="134"/>
      <w:bookmarkEnd w:id="135"/>
    </w:p>
    <w:p w:rsidR="007E75D5" w:rsidRDefault="007E75D5"/>
    <w:p w:rsidR="007E75D5" w:rsidRDefault="00DC66F8">
      <w:bookmarkStart w:id="136" w:name="_Toc213986613"/>
      <w:bookmarkStart w:id="137" w:name="_Toc214762511"/>
      <w:r>
        <w:t xml:space="preserve">Před vyjetím vozidla ze staveniště na provozovanou veřejnou komunikaci je každý řidič vozidla povinen očistit vozidlo tak, aby tuto komunikaci neznečistil. Zhotovitel, který </w:t>
      </w:r>
      <w:proofErr w:type="gramStart"/>
      <w:r>
        <w:t>znečistí</w:t>
      </w:r>
      <w:proofErr w:type="gramEnd"/>
      <w:r>
        <w:t xml:space="preserve"> veřejnou komunikaci </w:t>
      </w:r>
      <w:proofErr w:type="gramStart"/>
      <w:r>
        <w:t>zajistí</w:t>
      </w:r>
      <w:proofErr w:type="gramEnd"/>
      <w:r>
        <w:t xml:space="preserve"> její očištění na vlastní náklady.</w:t>
      </w:r>
      <w:bookmarkEnd w:id="136"/>
      <w:bookmarkEnd w:id="137"/>
    </w:p>
    <w:p w:rsidR="007E75D5" w:rsidRDefault="007E75D5"/>
    <w:p w:rsidR="007E75D5" w:rsidRDefault="00DC66F8">
      <w:bookmarkStart w:id="138" w:name="_Toc213986614"/>
      <w:bookmarkStart w:id="139" w:name="_Toc214762512"/>
      <w:r>
        <w:t xml:space="preserve">Prašnost během výstavby bude minimalizována např. postřikem vodou pomocí </w:t>
      </w:r>
      <w:proofErr w:type="gramStart"/>
      <w:r>
        <w:t>kropícího</w:t>
      </w:r>
      <w:proofErr w:type="gramEnd"/>
      <w:r>
        <w:t xml:space="preserve"> vozu.</w:t>
      </w:r>
      <w:bookmarkEnd w:id="138"/>
      <w:bookmarkEnd w:id="139"/>
    </w:p>
    <w:p w:rsidR="007E75D5" w:rsidRDefault="007E75D5"/>
    <w:p w:rsidR="007E75D5" w:rsidRDefault="00DC66F8">
      <w:bookmarkStart w:id="140" w:name="_Toc213986615"/>
      <w:bookmarkStart w:id="141" w:name="_Toc214762513"/>
      <w:r>
        <w:t>Všechny stavební stroje a mechanismy musí být vybaveny akustickým signálem při zpětném chodu.</w:t>
      </w:r>
      <w:bookmarkEnd w:id="140"/>
      <w:bookmarkEnd w:id="141"/>
      <w:r>
        <w:t xml:space="preserve">  </w:t>
      </w:r>
    </w:p>
    <w:p w:rsidR="007E75D5" w:rsidRDefault="007E75D5">
      <w:pPr>
        <w:jc w:val="both"/>
        <w:rPr>
          <w:rFonts w:ascii="Arial" w:hAnsi="Arial" w:cs="Arial"/>
          <w:sz w:val="20"/>
        </w:rPr>
      </w:pPr>
    </w:p>
    <w:p w:rsidR="007E75D5" w:rsidRDefault="007E75D5">
      <w:pPr>
        <w:jc w:val="both"/>
        <w:rPr>
          <w:sz w:val="28"/>
          <w:szCs w:val="28"/>
        </w:rPr>
      </w:pPr>
    </w:p>
    <w:p w:rsidR="007E75D5" w:rsidRDefault="00DC66F8" w:rsidP="007E75D5">
      <w:pPr>
        <w:pStyle w:val="Nadpis1"/>
      </w:pPr>
      <w:bookmarkStart w:id="142" w:name="_Toc525827433"/>
      <w:bookmarkStart w:id="143" w:name="_Toc56673729"/>
      <w:r>
        <w:t>Zásady chování při vzniku mimořádné události</w:t>
      </w:r>
      <w:bookmarkEnd w:id="142"/>
      <w:bookmarkEnd w:id="143"/>
    </w:p>
    <w:p w:rsidR="007E75D5" w:rsidRDefault="007E75D5"/>
    <w:p w:rsidR="007E75D5" w:rsidRDefault="00DC66F8">
      <w:pPr>
        <w:ind w:left="540"/>
      </w:pPr>
      <w:r>
        <w:rPr>
          <w:rFonts w:ascii="Arial" w:eastAsia="Arial" w:hAnsi="Arial" w:cs="Arial"/>
          <w:caps/>
          <w:color w:val="000000"/>
          <w:sz w:val="20"/>
          <w:szCs w:val="20"/>
        </w:rPr>
        <w:t xml:space="preserve">Při zpozorování požáru nebo jiné mimořádné události je </w:t>
      </w:r>
      <w:r>
        <w:rPr>
          <w:rFonts w:ascii="Arial" w:hAnsi="Arial" w:cs="Arial"/>
          <w:caps/>
          <w:color w:val="000000"/>
          <w:sz w:val="20"/>
          <w:szCs w:val="20"/>
        </w:rPr>
        <w:t>k</w:t>
      </w:r>
      <w:r>
        <w:rPr>
          <w:rFonts w:ascii="Arial" w:eastAsia="Arial" w:hAnsi="Arial" w:cs="Arial"/>
          <w:caps/>
          <w:color w:val="000000"/>
          <w:sz w:val="20"/>
          <w:szCs w:val="20"/>
        </w:rPr>
        <w:t>aždý povinen:</w:t>
      </w:r>
    </w:p>
    <w:p w:rsidR="007E75D5" w:rsidRDefault="00DC66F8">
      <w:pPr>
        <w:ind w:left="1260"/>
      </w:pPr>
      <w:r>
        <w:rPr>
          <w:rFonts w:ascii="Arial" w:eastAsia="Arial" w:hAnsi="Arial" w:cs="Arial"/>
          <w:color w:val="000000"/>
          <w:sz w:val="20"/>
          <w:szCs w:val="20"/>
        </w:rPr>
        <w:t>- Provést nutná opatření k likvidaci události a zamezení jejího šíření</w:t>
      </w:r>
    </w:p>
    <w:p w:rsidR="007E75D5" w:rsidRDefault="00DC66F8">
      <w:pPr>
        <w:ind w:left="1260"/>
      </w:pPr>
      <w:r>
        <w:rPr>
          <w:rFonts w:ascii="Arial" w:hAnsi="Arial" w:cs="Arial"/>
          <w:color w:val="000000"/>
          <w:sz w:val="20"/>
          <w:szCs w:val="20"/>
        </w:rPr>
        <w:t xml:space="preserve"> </w:t>
      </w:r>
      <w:r>
        <w:rPr>
          <w:rFonts w:ascii="Arial" w:eastAsia="Arial" w:hAnsi="Arial" w:cs="Arial"/>
          <w:color w:val="000000"/>
          <w:sz w:val="20"/>
          <w:szCs w:val="20"/>
        </w:rPr>
        <w:t xml:space="preserve">(vyprostit zraněné a poskytnout 1. pomoc, zásah </w:t>
      </w:r>
      <w:proofErr w:type="gramStart"/>
      <w:r>
        <w:rPr>
          <w:rFonts w:ascii="Arial" w:eastAsia="Arial" w:hAnsi="Arial" w:cs="Arial"/>
          <w:color w:val="000000"/>
          <w:sz w:val="20"/>
          <w:szCs w:val="20"/>
        </w:rPr>
        <w:t>hasícími</w:t>
      </w:r>
      <w:proofErr w:type="gramEnd"/>
      <w:r>
        <w:rPr>
          <w:rFonts w:ascii="Arial" w:eastAsia="Arial" w:hAnsi="Arial" w:cs="Arial"/>
          <w:color w:val="000000"/>
          <w:sz w:val="20"/>
          <w:szCs w:val="20"/>
        </w:rPr>
        <w:t xml:space="preserve"> přístroji, hydranty, vypnout zařízení, uzavřít uzávěry, ohraničit únik...)</w:t>
      </w:r>
      <w:r>
        <w:rPr>
          <w:rFonts w:ascii="Arial" w:hAnsi="Arial" w:cs="Arial"/>
          <w:color w:val="000000"/>
          <w:sz w:val="20"/>
          <w:szCs w:val="20"/>
        </w:rPr>
        <w:t>.</w:t>
      </w:r>
    </w:p>
    <w:p w:rsidR="007E75D5" w:rsidRDefault="00DC66F8">
      <w:pPr>
        <w:ind w:left="1260"/>
      </w:pPr>
      <w:r>
        <w:rPr>
          <w:rFonts w:ascii="Arial" w:eastAsia="Arial" w:hAnsi="Arial" w:cs="Arial"/>
          <w:color w:val="000000"/>
          <w:sz w:val="20"/>
          <w:szCs w:val="20"/>
        </w:rPr>
        <w:t xml:space="preserve">- </w:t>
      </w:r>
      <w:r>
        <w:rPr>
          <w:rFonts w:ascii="Arial" w:hAnsi="Arial" w:cs="Arial"/>
          <w:color w:val="000000"/>
          <w:sz w:val="20"/>
          <w:szCs w:val="20"/>
        </w:rPr>
        <w:t>V</w:t>
      </w:r>
      <w:r>
        <w:rPr>
          <w:rFonts w:ascii="Arial" w:eastAsia="Arial" w:hAnsi="Arial" w:cs="Arial"/>
          <w:color w:val="000000"/>
          <w:sz w:val="20"/>
          <w:szCs w:val="20"/>
        </w:rPr>
        <w:t>arovat osoby v okolí místa události</w:t>
      </w:r>
      <w:r>
        <w:rPr>
          <w:rFonts w:ascii="Arial" w:hAnsi="Arial" w:cs="Arial"/>
          <w:color w:val="000000"/>
          <w:sz w:val="20"/>
          <w:szCs w:val="20"/>
        </w:rPr>
        <w:t xml:space="preserve"> – vyhlásit poplach</w:t>
      </w:r>
      <w:r>
        <w:rPr>
          <w:rFonts w:ascii="Arial" w:eastAsia="Arial" w:hAnsi="Arial" w:cs="Arial"/>
          <w:color w:val="000000"/>
          <w:sz w:val="20"/>
          <w:szCs w:val="20"/>
        </w:rPr>
        <w:t>, provést nutná opatření k záchraně ohrožených osob.</w:t>
      </w:r>
    </w:p>
    <w:p w:rsidR="007E75D5" w:rsidRDefault="00DC66F8">
      <w:pPr>
        <w:ind w:left="1260"/>
      </w:pPr>
      <w:r>
        <w:rPr>
          <w:rFonts w:ascii="Arial" w:hAnsi="Arial" w:cs="Arial"/>
          <w:color w:val="000000"/>
          <w:sz w:val="20"/>
          <w:szCs w:val="20"/>
        </w:rPr>
        <w:lastRenderedPageBreak/>
        <w:t>-V závislosti na rozsahu, o</w:t>
      </w:r>
      <w:r>
        <w:rPr>
          <w:rFonts w:ascii="Arial" w:eastAsia="Arial" w:hAnsi="Arial" w:cs="Arial"/>
          <w:color w:val="000000"/>
          <w:sz w:val="20"/>
          <w:szCs w:val="20"/>
        </w:rPr>
        <w:t xml:space="preserve">hlásit událost </w:t>
      </w:r>
      <w:proofErr w:type="gramStart"/>
      <w:r>
        <w:rPr>
          <w:rFonts w:ascii="Arial" w:eastAsia="Arial" w:hAnsi="Arial" w:cs="Arial"/>
          <w:color w:val="000000"/>
          <w:sz w:val="20"/>
          <w:szCs w:val="20"/>
        </w:rPr>
        <w:t>nadřízeným a  havarijním</w:t>
      </w:r>
      <w:proofErr w:type="gramEnd"/>
      <w:r>
        <w:rPr>
          <w:rFonts w:ascii="Arial" w:eastAsia="Arial" w:hAnsi="Arial" w:cs="Arial"/>
          <w:color w:val="000000"/>
          <w:sz w:val="20"/>
          <w:szCs w:val="20"/>
        </w:rPr>
        <w:t xml:space="preserve"> službám (hasiči, policie, zdravotní záchranná služba), případně zajistit ohlášení prostřednictvím pověřené osoby na ohlašovnu požárů, policii, zdravotní záchrannou službu.  </w:t>
      </w:r>
    </w:p>
    <w:p w:rsidR="007E75D5" w:rsidRDefault="007E75D5">
      <w:pPr>
        <w:numPr>
          <w:ilvl w:val="0"/>
          <w:numId w:val="26"/>
        </w:numPr>
        <w:tabs>
          <w:tab w:val="left" w:pos="1260"/>
        </w:tabs>
        <w:ind w:left="1260" w:firstLine="0"/>
        <w:rPr>
          <w:rFonts w:ascii="Arial" w:eastAsia="Arial Unicode MS" w:hAnsi="Arial" w:cs="Arial"/>
          <w:vanish/>
          <w:color w:val="000000"/>
          <w:sz w:val="20"/>
          <w:szCs w:val="20"/>
        </w:rPr>
      </w:pPr>
    </w:p>
    <w:p w:rsidR="007E75D5" w:rsidRDefault="00DC66F8">
      <w:pPr>
        <w:numPr>
          <w:ilvl w:val="0"/>
          <w:numId w:val="26"/>
        </w:numPr>
        <w:tabs>
          <w:tab w:val="left" w:pos="1260"/>
        </w:tabs>
        <w:ind w:left="1260" w:firstLine="0"/>
        <w:rPr>
          <w:rFonts w:ascii="Arial" w:eastAsia="Arial" w:hAnsi="Arial" w:cs="Arial"/>
          <w:color w:val="000000"/>
          <w:sz w:val="20"/>
          <w:szCs w:val="20"/>
        </w:rPr>
      </w:pPr>
      <w:r>
        <w:rPr>
          <w:rFonts w:ascii="Arial" w:eastAsia="Arial" w:hAnsi="Arial" w:cs="Arial"/>
          <w:color w:val="000000"/>
          <w:sz w:val="20"/>
          <w:szCs w:val="20"/>
        </w:rPr>
        <w:t xml:space="preserve">Dle svých schopností a možností poskytnout pomoc při evakuaci a poskytnout jinou pomoc, např. při hasebním zásahu, nebo vyproštění osoby… </w:t>
      </w:r>
    </w:p>
    <w:p w:rsidR="007E75D5" w:rsidRDefault="007E75D5">
      <w:pPr>
        <w:ind w:left="1260"/>
        <w:rPr>
          <w:rFonts w:eastAsia="Arial"/>
          <w:color w:val="000000"/>
        </w:rPr>
      </w:pPr>
    </w:p>
    <w:p w:rsidR="007E75D5" w:rsidRDefault="00DC66F8">
      <w:pPr>
        <w:ind w:left="540"/>
      </w:pPr>
      <w:r>
        <w:rPr>
          <w:rFonts w:ascii="Arial" w:eastAsia="Arial" w:hAnsi="Arial" w:cs="Arial"/>
          <w:caps/>
          <w:color w:val="000000"/>
          <w:sz w:val="20"/>
          <w:szCs w:val="20"/>
        </w:rPr>
        <w:t>Z</w:t>
      </w:r>
      <w:r>
        <w:rPr>
          <w:rFonts w:ascii="Arial" w:hAnsi="Arial" w:cs="Arial"/>
          <w:caps/>
          <w:color w:val="000000"/>
          <w:sz w:val="20"/>
          <w:szCs w:val="20"/>
        </w:rPr>
        <w:t>PŮ</w:t>
      </w:r>
      <w:r>
        <w:rPr>
          <w:rFonts w:ascii="Arial" w:eastAsia="Arial" w:hAnsi="Arial" w:cs="Arial"/>
          <w:caps/>
          <w:color w:val="000000"/>
          <w:sz w:val="20"/>
          <w:szCs w:val="20"/>
        </w:rPr>
        <w:t>SOB A MÍSTO OHLÁŠENÍ mimořádné události:</w:t>
      </w:r>
    </w:p>
    <w:p w:rsidR="007E75D5" w:rsidRDefault="00DC66F8">
      <w:pPr>
        <w:numPr>
          <w:ilvl w:val="0"/>
          <w:numId w:val="26"/>
        </w:numPr>
        <w:tabs>
          <w:tab w:val="left" w:pos="1260"/>
        </w:tabs>
        <w:spacing w:before="120"/>
        <w:ind w:left="1260" w:firstLine="0"/>
        <w:jc w:val="both"/>
      </w:pPr>
      <w:r>
        <w:rPr>
          <w:rFonts w:ascii="Arial" w:eastAsia="Arial" w:hAnsi="Arial" w:cs="Arial"/>
          <w:color w:val="000000"/>
          <w:sz w:val="20"/>
          <w:szCs w:val="20"/>
        </w:rPr>
        <w:t>Mimořádnou událost nebo úraz ohlásit osobně nebo prostřednictvím pověřené osoby</w:t>
      </w:r>
      <w:r>
        <w:rPr>
          <w:rFonts w:ascii="Arial" w:eastAsia="Arial" w:hAnsi="Arial" w:cs="Arial"/>
          <w:b/>
          <w:bCs/>
          <w:color w:val="000000"/>
          <w:sz w:val="20"/>
          <w:szCs w:val="20"/>
        </w:rPr>
        <w:t xml:space="preserve"> </w:t>
      </w:r>
      <w:r>
        <w:rPr>
          <w:rFonts w:ascii="Arial" w:hAnsi="Arial" w:cs="Arial"/>
          <w:color w:val="000000"/>
          <w:sz w:val="20"/>
          <w:szCs w:val="20"/>
        </w:rPr>
        <w:t>nebo pomocí</w:t>
      </w:r>
      <w:r>
        <w:rPr>
          <w:rFonts w:ascii="Arial" w:eastAsia="Arial" w:hAnsi="Arial" w:cs="Arial"/>
          <w:color w:val="000000"/>
          <w:sz w:val="20"/>
          <w:szCs w:val="20"/>
        </w:rPr>
        <w:t xml:space="preserve"> mobilního telefonu</w:t>
      </w:r>
      <w:r>
        <w:rPr>
          <w:rFonts w:ascii="Arial" w:hAnsi="Arial" w:cs="Arial"/>
          <w:color w:val="000000"/>
          <w:sz w:val="20"/>
          <w:szCs w:val="20"/>
        </w:rPr>
        <w:t xml:space="preserve">. </w:t>
      </w:r>
      <w:r>
        <w:rPr>
          <w:rFonts w:ascii="Arial" w:hAnsi="Arial" w:cs="Arial"/>
          <w:b/>
          <w:bCs/>
          <w:color w:val="000000"/>
          <w:sz w:val="20"/>
          <w:szCs w:val="20"/>
        </w:rPr>
        <w:t>Mimořádnou událost nebo úraz ihned ohlásit nadřízenému (stavbyvedoucímu) a koordinátorovi BOZP!</w:t>
      </w:r>
    </w:p>
    <w:p w:rsidR="007E75D5" w:rsidRDefault="007E75D5">
      <w:pPr>
        <w:ind w:left="142"/>
        <w:jc w:val="both"/>
        <w:rPr>
          <w:color w:val="000000"/>
        </w:rPr>
      </w:pPr>
    </w:p>
    <w:p w:rsidR="007E75D5" w:rsidRDefault="00DC66F8">
      <w:pPr>
        <w:ind w:left="142"/>
      </w:pPr>
      <w:r>
        <w:rPr>
          <w:rFonts w:ascii="Arial" w:hAnsi="Arial" w:cs="Arial"/>
          <w:b/>
          <w:bCs/>
          <w:color w:val="FF0000"/>
          <w:sz w:val="20"/>
          <w:szCs w:val="20"/>
        </w:rPr>
        <w:t xml:space="preserve">      Pro hasiče volejte </w:t>
      </w:r>
      <w:r>
        <w:rPr>
          <w:rFonts w:ascii="Arial" w:eastAsia="Arial" w:hAnsi="Arial" w:cs="Arial"/>
          <w:b/>
          <w:bCs/>
          <w:color w:val="FF0000"/>
          <w:sz w:val="20"/>
          <w:szCs w:val="20"/>
        </w:rPr>
        <w:t xml:space="preserve">telefonní číslo 150, policii 158, zdravotní záchrannou službu 155, nebo     </w:t>
      </w:r>
    </w:p>
    <w:p w:rsidR="007E75D5" w:rsidRDefault="00DC66F8">
      <w:pPr>
        <w:ind w:left="142"/>
      </w:pPr>
      <w:r>
        <w:rPr>
          <w:rFonts w:ascii="Arial" w:hAnsi="Arial" w:cs="Arial"/>
          <w:b/>
          <w:bCs/>
          <w:color w:val="FF0000"/>
          <w:sz w:val="20"/>
          <w:szCs w:val="20"/>
        </w:rPr>
        <w:t xml:space="preserve">      </w:t>
      </w:r>
      <w:r>
        <w:rPr>
          <w:rFonts w:ascii="Arial" w:eastAsia="Arial" w:hAnsi="Arial" w:cs="Arial"/>
          <w:b/>
          <w:bCs/>
          <w:color w:val="FF0000"/>
          <w:sz w:val="20"/>
          <w:szCs w:val="20"/>
        </w:rPr>
        <w:t xml:space="preserve">lze využít jednotné číslo tísňového volání 112 </w:t>
      </w:r>
    </w:p>
    <w:p w:rsidR="007E75D5" w:rsidRDefault="00DC66F8">
      <w:pPr>
        <w:ind w:left="142"/>
      </w:pPr>
      <w:r>
        <w:rPr>
          <w:rFonts w:ascii="Arial" w:hAnsi="Arial" w:cs="Arial"/>
          <w:b/>
          <w:bCs/>
          <w:color w:val="000000"/>
          <w:sz w:val="20"/>
          <w:szCs w:val="20"/>
        </w:rPr>
        <w:t xml:space="preserve">      </w:t>
      </w:r>
      <w:r>
        <w:rPr>
          <w:rFonts w:ascii="Arial" w:eastAsia="Arial" w:hAnsi="Arial" w:cs="Arial"/>
          <w:b/>
          <w:bCs/>
          <w:color w:val="000000"/>
          <w:sz w:val="20"/>
          <w:szCs w:val="20"/>
        </w:rPr>
        <w:t>V hlášení uveďte:</w:t>
      </w:r>
      <w:r>
        <w:rPr>
          <w:rFonts w:ascii="Arial" w:eastAsia="Arial" w:hAnsi="Arial" w:cs="Arial"/>
          <w:b/>
          <w:bCs/>
          <w:color w:val="FF0000"/>
          <w:sz w:val="20"/>
          <w:szCs w:val="20"/>
        </w:rPr>
        <w:t xml:space="preserve"> kdo volá, kde jste, co se stalo, rozsah události a ohrožení osob, číslo  </w:t>
      </w:r>
    </w:p>
    <w:p w:rsidR="007E75D5" w:rsidRDefault="00DC66F8">
      <w:pPr>
        <w:ind w:left="142"/>
      </w:pPr>
      <w:r>
        <w:rPr>
          <w:rFonts w:ascii="Arial" w:eastAsia="Arial" w:hAnsi="Arial" w:cs="Arial"/>
          <w:b/>
          <w:bCs/>
          <w:color w:val="000000"/>
          <w:sz w:val="20"/>
          <w:szCs w:val="20"/>
        </w:rPr>
        <w:t xml:space="preserve">     </w:t>
      </w:r>
      <w:r>
        <w:rPr>
          <w:rFonts w:ascii="Arial" w:eastAsia="Arial" w:hAnsi="Arial" w:cs="Arial"/>
          <w:b/>
          <w:bCs/>
          <w:color w:val="FF0000"/>
          <w:sz w:val="20"/>
          <w:szCs w:val="20"/>
        </w:rPr>
        <w:t xml:space="preserve">své telefonní stanice. </w:t>
      </w:r>
      <w:r>
        <w:rPr>
          <w:rFonts w:ascii="Arial" w:hAnsi="Arial" w:cs="Arial"/>
          <w:b/>
          <w:bCs/>
          <w:color w:val="FF0000"/>
          <w:sz w:val="20"/>
          <w:szCs w:val="20"/>
        </w:rPr>
        <w:t xml:space="preserve"> </w:t>
      </w:r>
    </w:p>
    <w:p w:rsidR="007E75D5" w:rsidRDefault="007E75D5">
      <w:pPr>
        <w:ind w:left="142"/>
        <w:jc w:val="center"/>
        <w:rPr>
          <w:rFonts w:ascii="Arial" w:hAnsi="Arial" w:cs="Arial"/>
          <w:b/>
          <w:caps/>
          <w:color w:val="000000"/>
          <w:sz w:val="22"/>
          <w:szCs w:val="22"/>
        </w:rPr>
      </w:pPr>
    </w:p>
    <w:p w:rsidR="007E75D5" w:rsidRDefault="00DC66F8">
      <w:pPr>
        <w:spacing w:before="120"/>
        <w:ind w:left="142"/>
        <w:jc w:val="center"/>
      </w:pPr>
      <w:r>
        <w:rPr>
          <w:rFonts w:ascii="Arial" w:hAnsi="Arial" w:cs="Arial"/>
          <w:b/>
          <w:caps/>
          <w:color w:val="000000"/>
          <w:sz w:val="22"/>
          <w:szCs w:val="22"/>
        </w:rPr>
        <w:t>ZPŮSOB VYHLÁŠENÍ POPLACHU v případě ohrožení dalších osob</w:t>
      </w:r>
    </w:p>
    <w:p w:rsidR="007E75D5" w:rsidRDefault="007E75D5">
      <w:pPr>
        <w:ind w:left="142"/>
        <w:rPr>
          <w:color w:val="000000"/>
        </w:rPr>
      </w:pPr>
    </w:p>
    <w:p w:rsidR="007E75D5" w:rsidRDefault="00DC66F8">
      <w:pPr>
        <w:ind w:left="142"/>
      </w:pPr>
      <w:r>
        <w:rPr>
          <w:rFonts w:ascii="Arial" w:hAnsi="Arial" w:cs="Arial"/>
          <w:color w:val="000000"/>
          <w:sz w:val="20"/>
          <w:szCs w:val="20"/>
        </w:rPr>
        <w:t xml:space="preserve">     </w:t>
      </w:r>
      <w:r>
        <w:rPr>
          <w:rFonts w:ascii="Arial" w:eastAsia="Arial" w:hAnsi="Arial" w:cs="Arial"/>
          <w:color w:val="000000"/>
          <w:sz w:val="20"/>
          <w:szCs w:val="20"/>
        </w:rPr>
        <w:t>Požární poplach se vyhlašuje</w:t>
      </w:r>
      <w:r>
        <w:rPr>
          <w:rFonts w:ascii="Arial" w:hAnsi="Arial" w:cs="Arial"/>
          <w:color w:val="000000"/>
          <w:sz w:val="20"/>
          <w:szCs w:val="20"/>
        </w:rPr>
        <w:t xml:space="preserve"> hlasitým voláním </w:t>
      </w:r>
      <w:r>
        <w:rPr>
          <w:rFonts w:ascii="Arial" w:eastAsia="Arial" w:hAnsi="Arial" w:cs="Arial"/>
          <w:color w:val="000000"/>
          <w:sz w:val="20"/>
          <w:szCs w:val="20"/>
        </w:rPr>
        <w:t xml:space="preserve">"HOŘÍ, nebo HOŘÍ, </w:t>
      </w:r>
      <w:proofErr w:type="gramStart"/>
      <w:r>
        <w:rPr>
          <w:rFonts w:ascii="Arial" w:eastAsia="Arial" w:hAnsi="Arial" w:cs="Arial"/>
          <w:color w:val="000000"/>
          <w:sz w:val="20"/>
          <w:szCs w:val="20"/>
        </w:rPr>
        <w:t>OPUSŤTE</w:t>
      </w:r>
      <w:r>
        <w:rPr>
          <w:rFonts w:ascii="Arial" w:hAnsi="Arial" w:cs="Arial"/>
          <w:color w:val="000000"/>
          <w:sz w:val="20"/>
          <w:szCs w:val="20"/>
        </w:rPr>
        <w:t xml:space="preserve"> </w:t>
      </w:r>
      <w:r>
        <w:rPr>
          <w:rFonts w:ascii="Arial" w:eastAsia="Arial" w:hAnsi="Arial" w:cs="Arial"/>
          <w:color w:val="000000"/>
          <w:sz w:val="20"/>
          <w:szCs w:val="20"/>
        </w:rPr>
        <w:t xml:space="preserve"> STAVENIŠTĚ</w:t>
      </w:r>
      <w:proofErr w:type="gramEnd"/>
      <w:r>
        <w:rPr>
          <w:rFonts w:ascii="Arial" w:hAnsi="Arial" w:cs="Arial"/>
          <w:color w:val="000000"/>
          <w:sz w:val="20"/>
          <w:szCs w:val="20"/>
        </w:rPr>
        <w:t xml:space="preserve">".    </w:t>
      </w:r>
    </w:p>
    <w:p w:rsidR="007E75D5" w:rsidRDefault="00DC66F8">
      <w:pPr>
        <w:ind w:left="142"/>
      </w:pPr>
      <w:r>
        <w:rPr>
          <w:rFonts w:ascii="Arial" w:hAnsi="Arial" w:cs="Arial"/>
          <w:color w:val="000000"/>
          <w:sz w:val="20"/>
          <w:szCs w:val="20"/>
        </w:rPr>
        <w:t xml:space="preserve">     V ostatních případech voláním „EVAKUACE,</w:t>
      </w:r>
      <w:r>
        <w:rPr>
          <w:rFonts w:ascii="Arial" w:hAnsi="Arial" w:cs="Arial"/>
          <w:caps/>
          <w:color w:val="000000"/>
          <w:sz w:val="20"/>
          <w:szCs w:val="20"/>
        </w:rPr>
        <w:t xml:space="preserve"> OpusťTe STAVENIŠTĚ“.</w:t>
      </w:r>
    </w:p>
    <w:p w:rsidR="007E75D5" w:rsidRDefault="007E75D5">
      <w:pPr>
        <w:ind w:left="142"/>
        <w:jc w:val="center"/>
        <w:rPr>
          <w:rFonts w:ascii="Arial" w:hAnsi="Arial" w:cs="Arial"/>
          <w:b/>
          <w:color w:val="000000"/>
          <w:sz w:val="22"/>
          <w:szCs w:val="22"/>
        </w:rPr>
      </w:pPr>
    </w:p>
    <w:p w:rsidR="007E75D5" w:rsidRDefault="00DC66F8">
      <w:pPr>
        <w:spacing w:before="120"/>
        <w:ind w:left="142"/>
        <w:jc w:val="center"/>
        <w:rPr>
          <w:rFonts w:ascii="Arial" w:hAnsi="Arial" w:cs="Arial"/>
          <w:b/>
          <w:color w:val="000000"/>
          <w:sz w:val="22"/>
          <w:szCs w:val="22"/>
        </w:rPr>
      </w:pPr>
      <w:proofErr w:type="gramStart"/>
      <w:r>
        <w:rPr>
          <w:rFonts w:ascii="Arial" w:hAnsi="Arial" w:cs="Arial"/>
          <w:b/>
          <w:color w:val="000000"/>
          <w:sz w:val="22"/>
          <w:szCs w:val="22"/>
        </w:rPr>
        <w:t>POSTUP  OSOB</w:t>
      </w:r>
      <w:proofErr w:type="gramEnd"/>
      <w:r>
        <w:rPr>
          <w:rFonts w:ascii="Arial" w:hAnsi="Arial" w:cs="Arial"/>
          <w:b/>
          <w:color w:val="000000"/>
          <w:sz w:val="22"/>
          <w:szCs w:val="22"/>
        </w:rPr>
        <w:t xml:space="preserve">  PŘI VYHLÁŠENÍ MIMOŘÁDNÉ UDÁLOSTI</w:t>
      </w:r>
    </w:p>
    <w:p w:rsidR="007E75D5" w:rsidRDefault="007E75D5">
      <w:pPr>
        <w:ind w:left="142"/>
        <w:rPr>
          <w:color w:val="000000"/>
        </w:rPr>
      </w:pPr>
    </w:p>
    <w:p w:rsidR="007E75D5" w:rsidRDefault="00DC66F8">
      <w:pPr>
        <w:ind w:left="142" w:right="152"/>
        <w:jc w:val="both"/>
      </w:pPr>
      <w:r>
        <w:rPr>
          <w:rFonts w:ascii="Arial" w:hAnsi="Arial" w:cs="Arial"/>
          <w:b/>
          <w:bCs/>
          <w:color w:val="000000"/>
          <w:sz w:val="20"/>
          <w:szCs w:val="20"/>
        </w:rPr>
        <w:t xml:space="preserve">    Vedoucí zaměstnanec (stavbyvedoucí)</w:t>
      </w:r>
      <w:r>
        <w:rPr>
          <w:rFonts w:ascii="Arial" w:hAnsi="Arial" w:cs="Arial"/>
          <w:color w:val="000000"/>
          <w:sz w:val="20"/>
          <w:szCs w:val="20"/>
        </w:rPr>
        <w:t xml:space="preserve"> </w:t>
      </w:r>
      <w:r>
        <w:rPr>
          <w:rFonts w:ascii="Arial" w:hAnsi="Arial" w:cs="Arial"/>
          <w:b/>
          <w:color w:val="FF0000"/>
          <w:sz w:val="20"/>
          <w:szCs w:val="20"/>
        </w:rPr>
        <w:t xml:space="preserve">zajistí pověřenou osobou pro očekávání příjezdu   </w:t>
      </w:r>
    </w:p>
    <w:p w:rsidR="007E75D5" w:rsidRDefault="00DC66F8">
      <w:pPr>
        <w:ind w:left="142" w:right="152"/>
        <w:jc w:val="both"/>
      </w:pPr>
      <w:r>
        <w:rPr>
          <w:rFonts w:ascii="Arial" w:hAnsi="Arial" w:cs="Arial"/>
          <w:b/>
          <w:bCs/>
          <w:color w:val="000000"/>
          <w:sz w:val="20"/>
          <w:szCs w:val="20"/>
        </w:rPr>
        <w:t xml:space="preserve">    </w:t>
      </w:r>
      <w:r>
        <w:rPr>
          <w:rFonts w:ascii="Arial" w:hAnsi="Arial" w:cs="Arial"/>
          <w:b/>
          <w:color w:val="FF0000"/>
          <w:sz w:val="20"/>
          <w:szCs w:val="20"/>
        </w:rPr>
        <w:t>záchranných složek na příjezdové komunikaci u vstupu do objektu</w:t>
      </w:r>
      <w:r>
        <w:rPr>
          <w:rFonts w:ascii="Arial" w:hAnsi="Arial" w:cs="Arial"/>
          <w:b/>
          <w:color w:val="000000"/>
          <w:sz w:val="20"/>
          <w:szCs w:val="20"/>
        </w:rPr>
        <w:t xml:space="preserve">. </w:t>
      </w:r>
      <w:r>
        <w:rPr>
          <w:rFonts w:ascii="Arial" w:hAnsi="Arial" w:cs="Arial"/>
          <w:color w:val="000000"/>
          <w:sz w:val="20"/>
          <w:szCs w:val="20"/>
        </w:rPr>
        <w:t xml:space="preserve">Dále se přesvědčí o  </w:t>
      </w:r>
    </w:p>
    <w:p w:rsidR="007E75D5" w:rsidRDefault="00DC66F8">
      <w:pPr>
        <w:ind w:left="142" w:right="152"/>
        <w:jc w:val="both"/>
      </w:pPr>
      <w:r>
        <w:rPr>
          <w:rFonts w:ascii="Arial" w:hAnsi="Arial" w:cs="Arial"/>
          <w:b/>
          <w:color w:val="FF0000"/>
          <w:sz w:val="20"/>
          <w:szCs w:val="20"/>
        </w:rPr>
        <w:t xml:space="preserve">    </w:t>
      </w:r>
      <w:r>
        <w:rPr>
          <w:rFonts w:ascii="Arial" w:hAnsi="Arial" w:cs="Arial"/>
          <w:color w:val="000000"/>
          <w:sz w:val="20"/>
          <w:szCs w:val="20"/>
        </w:rPr>
        <w:t xml:space="preserve">tom, zda všichni opustili pracoviště. V závislosti na situaci vedoucí zaměstnanec organizuje </w:t>
      </w:r>
    </w:p>
    <w:p w:rsidR="007E75D5" w:rsidRDefault="00DC66F8">
      <w:pPr>
        <w:ind w:left="142" w:right="152"/>
        <w:jc w:val="both"/>
        <w:rPr>
          <w:rFonts w:ascii="Arial" w:hAnsi="Arial" w:cs="Arial"/>
          <w:color w:val="000000"/>
          <w:sz w:val="20"/>
          <w:szCs w:val="20"/>
        </w:rPr>
      </w:pPr>
      <w:r>
        <w:rPr>
          <w:rFonts w:ascii="Arial" w:hAnsi="Arial" w:cs="Arial"/>
          <w:color w:val="000000"/>
          <w:sz w:val="20"/>
          <w:szCs w:val="20"/>
        </w:rPr>
        <w:t xml:space="preserve">    evakuaci, určí trasu evakuace a shromažďovací </w:t>
      </w:r>
      <w:proofErr w:type="gramStart"/>
      <w:r>
        <w:rPr>
          <w:rFonts w:ascii="Arial" w:hAnsi="Arial" w:cs="Arial"/>
          <w:color w:val="000000"/>
          <w:sz w:val="20"/>
          <w:szCs w:val="20"/>
        </w:rPr>
        <w:t>prostor . Na</w:t>
      </w:r>
      <w:proofErr w:type="gramEnd"/>
      <w:r>
        <w:rPr>
          <w:rFonts w:ascii="Arial" w:hAnsi="Arial" w:cs="Arial"/>
          <w:color w:val="000000"/>
          <w:sz w:val="20"/>
          <w:szCs w:val="20"/>
        </w:rPr>
        <w:t xml:space="preserve"> shromažďovacím prostoru provede </w:t>
      </w:r>
    </w:p>
    <w:p w:rsidR="007E75D5" w:rsidRDefault="00DC66F8">
      <w:pPr>
        <w:ind w:left="142" w:right="152"/>
        <w:jc w:val="both"/>
        <w:rPr>
          <w:rFonts w:ascii="Arial" w:hAnsi="Arial" w:cs="Arial"/>
          <w:color w:val="000000"/>
          <w:sz w:val="20"/>
          <w:szCs w:val="20"/>
        </w:rPr>
      </w:pPr>
      <w:r>
        <w:rPr>
          <w:rFonts w:ascii="Arial" w:hAnsi="Arial" w:cs="Arial"/>
          <w:color w:val="000000"/>
          <w:sz w:val="20"/>
          <w:szCs w:val="20"/>
        </w:rPr>
        <w:t xml:space="preserve">    kontrolu počtů zaměstnanců a osob, které se s jeho vědomím zdržují na pracovišti, zda všichni  </w:t>
      </w:r>
    </w:p>
    <w:p w:rsidR="007E75D5" w:rsidRDefault="00DC66F8">
      <w:pPr>
        <w:ind w:left="142" w:right="152"/>
        <w:jc w:val="both"/>
        <w:rPr>
          <w:rFonts w:ascii="Arial" w:hAnsi="Arial" w:cs="Arial"/>
          <w:color w:val="000000"/>
          <w:sz w:val="20"/>
          <w:szCs w:val="20"/>
        </w:rPr>
      </w:pPr>
      <w:r>
        <w:rPr>
          <w:rFonts w:ascii="Arial" w:hAnsi="Arial" w:cs="Arial"/>
          <w:color w:val="000000"/>
          <w:sz w:val="20"/>
          <w:szCs w:val="20"/>
        </w:rPr>
        <w:t xml:space="preserve">   opustili budovu.</w:t>
      </w:r>
    </w:p>
    <w:p w:rsidR="007E75D5" w:rsidRDefault="00DC66F8">
      <w:pPr>
        <w:ind w:left="142" w:right="152"/>
      </w:pPr>
      <w:r>
        <w:rPr>
          <w:rFonts w:ascii="Arial" w:hAnsi="Arial" w:cs="Arial"/>
          <w:b/>
          <w:bCs/>
          <w:color w:val="000000"/>
          <w:sz w:val="20"/>
          <w:szCs w:val="20"/>
        </w:rPr>
        <w:t xml:space="preserve">   Zaměstnanci</w:t>
      </w:r>
      <w:r>
        <w:rPr>
          <w:rFonts w:ascii="Arial" w:hAnsi="Arial" w:cs="Arial"/>
          <w:color w:val="000000"/>
          <w:sz w:val="20"/>
          <w:szCs w:val="20"/>
        </w:rPr>
        <w:t xml:space="preserve"> v ohroženém prostoru, ostatní zaměstnanci na pokyn vedoucího zaměstnance  </w:t>
      </w:r>
    </w:p>
    <w:p w:rsidR="007E75D5" w:rsidRDefault="00DC66F8">
      <w:pPr>
        <w:ind w:left="142" w:right="152"/>
      </w:pPr>
      <w:r>
        <w:rPr>
          <w:rFonts w:ascii="Arial" w:hAnsi="Arial" w:cs="Arial"/>
          <w:b/>
          <w:bCs/>
          <w:color w:val="000000"/>
          <w:sz w:val="20"/>
          <w:szCs w:val="20"/>
        </w:rPr>
        <w:t xml:space="preserve">   </w:t>
      </w:r>
      <w:r>
        <w:rPr>
          <w:rFonts w:ascii="Arial" w:hAnsi="Arial" w:cs="Arial"/>
          <w:color w:val="000000"/>
          <w:sz w:val="20"/>
          <w:szCs w:val="20"/>
        </w:rPr>
        <w:t>(stavbyvedoucího):</w:t>
      </w:r>
    </w:p>
    <w:p w:rsidR="007E75D5" w:rsidRDefault="00DC66F8">
      <w:pPr>
        <w:ind w:left="142" w:right="152" w:firstLine="218"/>
        <w:rPr>
          <w:rFonts w:ascii="Arial" w:hAnsi="Arial" w:cs="Arial"/>
          <w:color w:val="000000"/>
          <w:sz w:val="20"/>
          <w:szCs w:val="20"/>
        </w:rPr>
      </w:pPr>
      <w:proofErr w:type="gramStart"/>
      <w:r>
        <w:rPr>
          <w:rFonts w:ascii="Arial" w:hAnsi="Arial" w:cs="Arial"/>
          <w:color w:val="000000"/>
          <w:sz w:val="20"/>
          <w:szCs w:val="20"/>
        </w:rPr>
        <w:t>-  ukončí</w:t>
      </w:r>
      <w:proofErr w:type="gramEnd"/>
      <w:r>
        <w:rPr>
          <w:rFonts w:ascii="Arial" w:hAnsi="Arial" w:cs="Arial"/>
          <w:color w:val="000000"/>
          <w:sz w:val="20"/>
          <w:szCs w:val="20"/>
        </w:rPr>
        <w:t xml:space="preserve"> činnost</w:t>
      </w:r>
    </w:p>
    <w:p w:rsidR="007E75D5" w:rsidRDefault="00DC66F8">
      <w:pPr>
        <w:pStyle w:val="Zkladntextodsazen"/>
        <w:ind w:right="152"/>
        <w:rPr>
          <w:szCs w:val="20"/>
        </w:rPr>
      </w:pPr>
      <w:proofErr w:type="gramStart"/>
      <w:r>
        <w:rPr>
          <w:szCs w:val="20"/>
        </w:rPr>
        <w:t>-  pokud</w:t>
      </w:r>
      <w:proofErr w:type="gramEnd"/>
      <w:r>
        <w:rPr>
          <w:szCs w:val="20"/>
        </w:rPr>
        <w:t xml:space="preserve"> možno nejbližším východem opustí staveniště a odeberou se na shromažďovací prostor. </w:t>
      </w:r>
    </w:p>
    <w:p w:rsidR="007E75D5" w:rsidRDefault="007E75D5">
      <w:pPr>
        <w:pStyle w:val="Zkladntextodsazen"/>
        <w:ind w:right="152"/>
        <w:rPr>
          <w:szCs w:val="20"/>
        </w:rPr>
      </w:pPr>
    </w:p>
    <w:p w:rsidR="007E75D5" w:rsidRDefault="00DC66F8">
      <w:pPr>
        <w:pStyle w:val="Zkladntextodsazen"/>
        <w:ind w:right="152"/>
      </w:pPr>
      <w:r>
        <w:t>Shromažďovací prostor bude na volném prostranství určeném vedoucím prací. Vždy tak, aby osoby nepřekážely příjezdu záchranné služby. Zde se osoby shromáždí do skupin podle jednotlivých společností, aby bylo možné provést kontrolu počtu osob a tím ověřit zda všichni opustili nebezpečný prostor.</w:t>
      </w:r>
    </w:p>
    <w:p w:rsidR="007E75D5" w:rsidRDefault="007E75D5">
      <w:pPr>
        <w:ind w:left="142" w:right="152"/>
        <w:jc w:val="center"/>
        <w:rPr>
          <w:rFonts w:ascii="Arial" w:hAnsi="Arial" w:cs="Arial"/>
          <w:b/>
          <w:color w:val="000000"/>
          <w:sz w:val="22"/>
          <w:szCs w:val="22"/>
        </w:rPr>
      </w:pPr>
    </w:p>
    <w:p w:rsidR="007E75D5" w:rsidRDefault="00DC66F8">
      <w:pPr>
        <w:ind w:left="142" w:right="152"/>
        <w:jc w:val="center"/>
      </w:pPr>
      <w:r>
        <w:rPr>
          <w:rFonts w:ascii="Arial" w:hAnsi="Arial" w:cs="Arial"/>
          <w:b/>
          <w:color w:val="000000"/>
          <w:sz w:val="22"/>
          <w:szCs w:val="22"/>
        </w:rPr>
        <w:t>TELEFONNÍ ČÍSLA TÍSŇOVÉHO VOLÁNÍ</w:t>
      </w:r>
    </w:p>
    <w:p w:rsidR="007E75D5" w:rsidRDefault="007E75D5">
      <w:pPr>
        <w:ind w:left="142"/>
        <w:rPr>
          <w:b/>
          <w:bCs/>
          <w:color w:val="FF0000"/>
        </w:rPr>
      </w:pPr>
    </w:p>
    <w:p w:rsidR="007E75D5" w:rsidRDefault="00DC66F8">
      <w:pPr>
        <w:ind w:left="360"/>
      </w:pPr>
      <w:r>
        <w:rPr>
          <w:rFonts w:ascii="Arial" w:hAnsi="Arial" w:cs="Arial"/>
          <w:b/>
          <w:bCs/>
          <w:color w:val="000000"/>
          <w:sz w:val="20"/>
          <w:szCs w:val="20"/>
        </w:rPr>
        <w:t>Hasičský záchranný sbor –</w:t>
      </w:r>
      <w:r>
        <w:rPr>
          <w:rFonts w:ascii="Arial" w:hAnsi="Arial" w:cs="Arial"/>
          <w:color w:val="000000"/>
          <w:sz w:val="20"/>
          <w:szCs w:val="20"/>
        </w:rPr>
        <w:t xml:space="preserve"> </w:t>
      </w:r>
      <w:r>
        <w:rPr>
          <w:rFonts w:ascii="Arial" w:hAnsi="Arial" w:cs="Arial"/>
          <w:b/>
          <w:bCs/>
          <w:color w:val="FF0000"/>
          <w:sz w:val="20"/>
          <w:szCs w:val="20"/>
        </w:rPr>
        <w:t>150</w:t>
      </w:r>
    </w:p>
    <w:p w:rsidR="007E75D5" w:rsidRDefault="00DC66F8">
      <w:pPr>
        <w:ind w:left="360"/>
      </w:pPr>
      <w:r>
        <w:rPr>
          <w:rFonts w:ascii="Arial" w:hAnsi="Arial" w:cs="Arial"/>
          <w:b/>
          <w:bCs/>
          <w:color w:val="000000"/>
          <w:sz w:val="20"/>
          <w:szCs w:val="20"/>
        </w:rPr>
        <w:t>Policie ČR -</w:t>
      </w:r>
      <w:r>
        <w:rPr>
          <w:rFonts w:ascii="Arial" w:hAnsi="Arial" w:cs="Arial"/>
          <w:color w:val="000000"/>
          <w:sz w:val="20"/>
          <w:szCs w:val="20"/>
        </w:rPr>
        <w:t xml:space="preserve"> </w:t>
      </w:r>
      <w:r>
        <w:rPr>
          <w:rFonts w:ascii="Arial" w:hAnsi="Arial" w:cs="Arial"/>
          <w:b/>
          <w:bCs/>
          <w:color w:val="FF0000"/>
          <w:sz w:val="20"/>
          <w:szCs w:val="20"/>
        </w:rPr>
        <w:t>158</w:t>
      </w:r>
    </w:p>
    <w:p w:rsidR="007E75D5" w:rsidRDefault="00DC66F8">
      <w:pPr>
        <w:ind w:left="360"/>
      </w:pPr>
      <w:r>
        <w:rPr>
          <w:rFonts w:ascii="Arial" w:hAnsi="Arial" w:cs="Arial"/>
          <w:b/>
          <w:bCs/>
          <w:color w:val="000000"/>
          <w:sz w:val="20"/>
          <w:szCs w:val="20"/>
        </w:rPr>
        <w:t>Zdravotní záchranná služba -</w:t>
      </w:r>
      <w:r>
        <w:rPr>
          <w:rFonts w:ascii="Arial" w:hAnsi="Arial" w:cs="Arial"/>
          <w:color w:val="000000"/>
          <w:sz w:val="20"/>
          <w:szCs w:val="20"/>
        </w:rPr>
        <w:t xml:space="preserve"> </w:t>
      </w:r>
      <w:r>
        <w:rPr>
          <w:rFonts w:ascii="Arial" w:hAnsi="Arial" w:cs="Arial"/>
          <w:b/>
          <w:bCs/>
          <w:color w:val="FF0000"/>
          <w:sz w:val="20"/>
          <w:szCs w:val="20"/>
        </w:rPr>
        <w:t>155</w:t>
      </w:r>
    </w:p>
    <w:p w:rsidR="007E75D5" w:rsidRDefault="00DC66F8">
      <w:pPr>
        <w:ind w:left="360"/>
      </w:pPr>
      <w:r>
        <w:rPr>
          <w:rFonts w:ascii="Arial" w:hAnsi="Arial" w:cs="Arial"/>
          <w:b/>
          <w:sz w:val="20"/>
          <w:szCs w:val="20"/>
        </w:rPr>
        <w:t xml:space="preserve">Linka tísňového volání - </w:t>
      </w:r>
      <w:r>
        <w:rPr>
          <w:rFonts w:ascii="Arial" w:hAnsi="Arial" w:cs="Arial"/>
          <w:b/>
          <w:color w:val="FF0000"/>
          <w:sz w:val="20"/>
          <w:szCs w:val="20"/>
        </w:rPr>
        <w:t>112</w:t>
      </w:r>
    </w:p>
    <w:sectPr w:rsidR="007E75D5" w:rsidSect="007E75D5">
      <w:head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492" w:rsidRDefault="000F2492" w:rsidP="007E75D5">
      <w:r>
        <w:separator/>
      </w:r>
    </w:p>
  </w:endnote>
  <w:endnote w:type="continuationSeparator" w:id="0">
    <w:p w:rsidR="000F2492" w:rsidRDefault="000F2492" w:rsidP="007E7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Sans Serif">
    <w:panose1 w:val="020B0500000000000000"/>
    <w:charset w:val="00"/>
    <w:family w:val="swiss"/>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492" w:rsidRDefault="000F2492" w:rsidP="007E75D5">
      <w:r w:rsidRPr="007E75D5">
        <w:rPr>
          <w:color w:val="000000"/>
        </w:rPr>
        <w:separator/>
      </w:r>
    </w:p>
  </w:footnote>
  <w:footnote w:type="continuationSeparator" w:id="0">
    <w:p w:rsidR="000F2492" w:rsidRDefault="000F2492" w:rsidP="007E75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FB" w:rsidRDefault="008651FB">
    <w:pPr>
      <w:pStyle w:val="Zhlav"/>
      <w:rPr>
        <w:rFonts w:ascii="Arial Narrow" w:hAnsi="Arial Narrow" w:cs="Arial"/>
        <w:b/>
        <w:color w:val="333333"/>
        <w:sz w:val="20"/>
        <w:szCs w:val="20"/>
      </w:rPr>
    </w:pPr>
  </w:p>
  <w:p w:rsidR="008651FB" w:rsidRDefault="008651FB">
    <w:pPr>
      <w:pStyle w:val="Zhlav"/>
      <w:rPr>
        <w:rFonts w:ascii="Arial Narrow" w:hAnsi="Arial Narrow" w:cs="Arial"/>
        <w:b/>
        <w:color w:val="333333"/>
        <w:sz w:val="20"/>
        <w:szCs w:val="20"/>
      </w:rPr>
    </w:pPr>
  </w:p>
  <w:p w:rsidR="008651FB" w:rsidRDefault="008651FB">
    <w:pPr>
      <w:pStyle w:val="Zhlav"/>
      <w:pBdr>
        <w:bottom w:val="single" w:sz="2" w:space="0" w:color="808080"/>
      </w:pBdr>
      <w:rPr>
        <w:rFonts w:ascii="Arial Narrow" w:hAnsi="Arial Narrow" w:cs="Arial"/>
        <w:b/>
        <w:color w:val="333333"/>
        <w:sz w:val="20"/>
        <w:szCs w:val="20"/>
      </w:rPr>
    </w:pPr>
    <w:r>
      <w:rPr>
        <w:rFonts w:ascii="Arial Narrow" w:hAnsi="Arial Narrow" w:cs="Arial"/>
        <w:b/>
        <w:color w:val="333333"/>
        <w:sz w:val="20"/>
        <w:szCs w:val="20"/>
      </w:rPr>
      <w:t>PLÁN BEZPEČNOSTI A OCHRANY ZDRAVÍ PŘI PRÁCI NA STAVENIŠTI</w:t>
    </w:r>
  </w:p>
  <w:p w:rsidR="008651FB" w:rsidRDefault="008651FB">
    <w:pPr>
      <w:pStyle w:val="Zhlav"/>
    </w:pPr>
    <w:r>
      <w:rPr>
        <w:rFonts w:ascii="Arial Narrow" w:hAnsi="Arial Narrow" w:cs="Arial"/>
        <w:i/>
        <w:color w:val="333333"/>
        <w:sz w:val="20"/>
        <w:szCs w:val="20"/>
      </w:rPr>
      <w:t>Osazení proměnného značení podjezdné výšky na mostech Baťova kanálu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13060"/>
    <w:multiLevelType w:val="multilevel"/>
    <w:tmpl w:val="0F24159E"/>
    <w:lvl w:ilvl="0">
      <w:numFmt w:val="bullet"/>
      <w:lvlText w:val=""/>
      <w:lvlJc w:val="left"/>
      <w:pPr>
        <w:ind w:left="720" w:hanging="360"/>
      </w:pPr>
      <w:rPr>
        <w:rFonts w:ascii="Wingdings" w:hAnsi="Wingdings"/>
        <w:color w:val="FF0000"/>
        <w:sz w:val="18"/>
        <w:szCs w:val="18"/>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 w15:restartNumberingAfterBreak="0">
    <w:nsid w:val="07627CBB"/>
    <w:multiLevelType w:val="multilevel"/>
    <w:tmpl w:val="BA5C0B4C"/>
    <w:lvl w:ilvl="0">
      <w:numFmt w:val="bullet"/>
      <w:lvlText w:val=""/>
      <w:lvlJc w:val="left"/>
      <w:pPr>
        <w:ind w:left="1620" w:hanging="360"/>
      </w:pPr>
      <w:rPr>
        <w:rFonts w:ascii="Wingdings" w:hAnsi="Wingdings"/>
        <w:b w:val="0"/>
      </w:rPr>
    </w:lvl>
    <w:lvl w:ilvl="1">
      <w:numFmt w:val="bullet"/>
      <w:lvlText w:val="o"/>
      <w:lvlJc w:val="left"/>
      <w:pPr>
        <w:ind w:left="2340" w:hanging="360"/>
      </w:pPr>
      <w:rPr>
        <w:rFonts w:ascii="Courier New" w:hAnsi="Courier New" w:cs="Courier New"/>
      </w:rPr>
    </w:lvl>
    <w:lvl w:ilvl="2">
      <w:numFmt w:val="bullet"/>
      <w:lvlText w:val=""/>
      <w:lvlJc w:val="left"/>
      <w:pPr>
        <w:ind w:left="3060" w:hanging="360"/>
      </w:pPr>
      <w:rPr>
        <w:rFonts w:ascii="Wingdings" w:hAnsi="Wingdings"/>
      </w:rPr>
    </w:lvl>
    <w:lvl w:ilvl="3">
      <w:numFmt w:val="bullet"/>
      <w:lvlText w:val=""/>
      <w:lvlJc w:val="left"/>
      <w:pPr>
        <w:ind w:left="3780" w:hanging="360"/>
      </w:pPr>
      <w:rPr>
        <w:rFonts w:ascii="Symbol" w:hAnsi="Symbol"/>
      </w:rPr>
    </w:lvl>
    <w:lvl w:ilvl="4">
      <w:numFmt w:val="bullet"/>
      <w:lvlText w:val="o"/>
      <w:lvlJc w:val="left"/>
      <w:pPr>
        <w:ind w:left="4500" w:hanging="360"/>
      </w:pPr>
      <w:rPr>
        <w:rFonts w:ascii="Courier New" w:hAnsi="Courier New" w:cs="Courier New"/>
      </w:rPr>
    </w:lvl>
    <w:lvl w:ilvl="5">
      <w:numFmt w:val="bullet"/>
      <w:lvlText w:val=""/>
      <w:lvlJc w:val="left"/>
      <w:pPr>
        <w:ind w:left="5220" w:hanging="360"/>
      </w:pPr>
      <w:rPr>
        <w:rFonts w:ascii="Wingdings" w:hAnsi="Wingdings"/>
      </w:rPr>
    </w:lvl>
    <w:lvl w:ilvl="6">
      <w:numFmt w:val="bullet"/>
      <w:lvlText w:val=""/>
      <w:lvlJc w:val="left"/>
      <w:pPr>
        <w:ind w:left="5940" w:hanging="360"/>
      </w:pPr>
      <w:rPr>
        <w:rFonts w:ascii="Symbol" w:hAnsi="Symbol"/>
      </w:rPr>
    </w:lvl>
    <w:lvl w:ilvl="7">
      <w:numFmt w:val="bullet"/>
      <w:lvlText w:val="o"/>
      <w:lvlJc w:val="left"/>
      <w:pPr>
        <w:ind w:left="6660" w:hanging="360"/>
      </w:pPr>
      <w:rPr>
        <w:rFonts w:ascii="Courier New" w:hAnsi="Courier New" w:cs="Courier New"/>
      </w:rPr>
    </w:lvl>
    <w:lvl w:ilvl="8">
      <w:numFmt w:val="bullet"/>
      <w:lvlText w:val=""/>
      <w:lvlJc w:val="left"/>
      <w:pPr>
        <w:ind w:left="7380" w:hanging="360"/>
      </w:pPr>
      <w:rPr>
        <w:rFonts w:ascii="Wingdings" w:hAnsi="Wingdings"/>
      </w:rPr>
    </w:lvl>
  </w:abstractNum>
  <w:abstractNum w:abstractNumId="2" w15:restartNumberingAfterBreak="0">
    <w:nsid w:val="07C82340"/>
    <w:multiLevelType w:val="multilevel"/>
    <w:tmpl w:val="1D12C668"/>
    <w:lvl w:ilvl="0">
      <w:numFmt w:val="bullet"/>
      <w:lvlText w:val=""/>
      <w:lvlJc w:val="left"/>
      <w:pPr>
        <w:ind w:left="1440" w:hanging="360"/>
      </w:pPr>
      <w:rPr>
        <w:rFonts w:ascii="Wingdings" w:hAnsi="Wingdings"/>
        <w:color w:val="FF0000"/>
        <w:sz w:val="18"/>
        <w:szCs w:val="18"/>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15272FD6"/>
    <w:multiLevelType w:val="multilevel"/>
    <w:tmpl w:val="E26A90CA"/>
    <w:lvl w:ilvl="0">
      <w:start w:val="4"/>
      <w:numFmt w:val="decimal"/>
      <w:lvlText w:val="%1."/>
      <w:lvlJc w:val="left"/>
      <w:pPr>
        <w:ind w:left="540" w:hanging="540"/>
      </w:pPr>
    </w:lvl>
    <w:lvl w:ilvl="1">
      <w:start w:val="1"/>
      <w:numFmt w:val="decimal"/>
      <w:lvlText w:val="%1.%2."/>
      <w:lvlJc w:val="left"/>
      <w:pPr>
        <w:ind w:left="1440" w:hanging="720"/>
      </w:pPr>
    </w:lvl>
    <w:lvl w:ilvl="2">
      <w:start w:val="1"/>
      <w:numFmt w:val="lowerLetter"/>
      <w:lvlText w:val="%3)"/>
      <w:lvlJc w:val="left"/>
      <w:pPr>
        <w:ind w:left="720" w:hanging="360"/>
      </w:pPr>
      <w:rPr>
        <w:b w:val="0"/>
      </w:rPr>
    </w:lvl>
    <w:lvl w:ilvl="3">
      <w:start w:val="1"/>
      <w:numFmt w:val="lowerLetter"/>
      <w:lvlText w:val="%4)"/>
      <w:lvlJc w:val="left"/>
      <w:pPr>
        <w:ind w:left="1260" w:hanging="360"/>
      </w:pPr>
      <w:rPr>
        <w:color w:val="auto"/>
      </w:r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4" w15:restartNumberingAfterBreak="0">
    <w:nsid w:val="15CC69BB"/>
    <w:multiLevelType w:val="multilevel"/>
    <w:tmpl w:val="F95AB3F8"/>
    <w:styleLink w:val="WWOutlineListStyle"/>
    <w:lvl w:ilvl="0">
      <w:start w:val="1"/>
      <w:numFmt w:val="decimal"/>
      <w:lvlText w:val="%1"/>
      <w:lvlJc w:val="left"/>
      <w:pPr>
        <w:ind w:left="432" w:hanging="432"/>
      </w:pPr>
      <w:rPr>
        <w:rFonts w:ascii="Arial" w:hAnsi="Arial" w:cs="Arial"/>
      </w:rPr>
    </w:lvl>
    <w:lvl w:ilvl="1">
      <w:start w:val="7"/>
      <w:numFmt w:val="decimal"/>
      <w:lvlText w:val="%1.%2"/>
      <w:lvlJc w:val="left"/>
      <w:pPr>
        <w:ind w:left="576" w:hanging="576"/>
      </w:pPr>
      <w:rPr>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9B84ED9"/>
    <w:multiLevelType w:val="multilevel"/>
    <w:tmpl w:val="4566CD96"/>
    <w:lvl w:ilvl="0">
      <w:start w:val="3"/>
      <w:numFmt w:val="decimal"/>
      <w:lvlText w:val="%1"/>
      <w:lvlJc w:val="left"/>
      <w:pPr>
        <w:ind w:left="570" w:hanging="570"/>
      </w:pPr>
      <w:rPr>
        <w:b w:val="0"/>
      </w:rPr>
    </w:lvl>
    <w:lvl w:ilvl="1">
      <w:start w:val="3"/>
      <w:numFmt w:val="decimal"/>
      <w:lvlText w:val="%1.%2"/>
      <w:lvlJc w:val="left"/>
      <w:pPr>
        <w:ind w:left="570" w:hanging="57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6" w15:restartNumberingAfterBreak="0">
    <w:nsid w:val="1A334B5F"/>
    <w:multiLevelType w:val="multilevel"/>
    <w:tmpl w:val="8E085062"/>
    <w:lvl w:ilvl="0">
      <w:start w:val="1"/>
      <w:numFmt w:val="lowerLetter"/>
      <w:lvlText w:val="%1)"/>
      <w:lvlJc w:val="left"/>
      <w:pPr>
        <w:ind w:left="720" w:hanging="360"/>
      </w:pPr>
    </w:lvl>
    <w:lvl w:ilvl="1">
      <w:numFmt w:val="bullet"/>
      <w:lvlText w:val="-"/>
      <w:lvlJc w:val="left"/>
      <w:pPr>
        <w:ind w:left="1260" w:hanging="360"/>
      </w:pPr>
      <w:rPr>
        <w:rFonts w:ascii="Arial" w:hAnsi="Arial"/>
      </w:rPr>
    </w:lvl>
    <w:lvl w:ilvl="2">
      <w:start w:val="1"/>
      <w:numFmt w:val="decimalZero"/>
      <w:lvlText w:val="%3"/>
      <w:lvlJc w:val="left"/>
      <w:pPr>
        <w:ind w:left="930" w:hanging="390"/>
      </w:pPr>
      <w:rPr>
        <w:rFonts w:ascii="Arial" w:hAnsi="Arial" w:cs="Arial"/>
        <w:b/>
        <w:sz w:val="20"/>
        <w:szCs w:val="20"/>
      </w:rPr>
    </w:lvl>
    <w:lvl w:ilvl="3">
      <w:start w:val="11"/>
      <w:numFmt w:val="decimal"/>
      <w:lvlText w:val="%4-"/>
      <w:lvlJc w:val="left"/>
      <w:pPr>
        <w:ind w:left="2910" w:hanging="39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765F7"/>
    <w:multiLevelType w:val="multilevel"/>
    <w:tmpl w:val="1AEADE26"/>
    <w:lvl w:ilvl="0">
      <w:numFmt w:val="bullet"/>
      <w:lvlText w:val=""/>
      <w:lvlJc w:val="left"/>
      <w:pPr>
        <w:ind w:left="1260" w:hanging="360"/>
      </w:pPr>
      <w:rPr>
        <w:rFonts w:ascii="Wingdings" w:hAnsi="Wingdings"/>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1BC929BB"/>
    <w:multiLevelType w:val="multilevel"/>
    <w:tmpl w:val="51442AA8"/>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9" w15:restartNumberingAfterBreak="0">
    <w:nsid w:val="1BFC5315"/>
    <w:multiLevelType w:val="multilevel"/>
    <w:tmpl w:val="193C5FE8"/>
    <w:lvl w:ilvl="0">
      <w:numFmt w:val="bullet"/>
      <w:lvlText w:val=""/>
      <w:lvlJc w:val="left"/>
      <w:pPr>
        <w:ind w:left="1428" w:hanging="360"/>
      </w:pPr>
      <w:rPr>
        <w:rFonts w:ascii="Wingdings" w:hAnsi="Wingdings"/>
        <w:color w:val="FF0000"/>
        <w:sz w:val="18"/>
        <w:szCs w:val="18"/>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0" w15:restartNumberingAfterBreak="0">
    <w:nsid w:val="229A2EAC"/>
    <w:multiLevelType w:val="multilevel"/>
    <w:tmpl w:val="50C86578"/>
    <w:lvl w:ilvl="0">
      <w:numFmt w:val="bullet"/>
      <w:lvlText w:val="-"/>
      <w:lvlJc w:val="left"/>
      <w:pPr>
        <w:ind w:left="1260" w:hanging="360"/>
      </w:pPr>
      <w:rPr>
        <w:rFonts w:ascii="Arial" w:eastAsia="Times New Roman" w:hAnsi="Arial" w:cs="Arial"/>
        <w:color w:val="auto"/>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11" w15:restartNumberingAfterBreak="0">
    <w:nsid w:val="39FC3D1B"/>
    <w:multiLevelType w:val="multilevel"/>
    <w:tmpl w:val="E57E9E90"/>
    <w:lvl w:ilvl="0">
      <w:numFmt w:val="bullet"/>
      <w:lvlText w:val="-"/>
      <w:lvlJc w:val="left"/>
      <w:pPr>
        <w:ind w:left="1440" w:hanging="360"/>
      </w:pPr>
      <w:rPr>
        <w:rFonts w:ascii="Arial" w:hAnsi="Arial"/>
        <w:color w:val="auto"/>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2" w15:restartNumberingAfterBreak="0">
    <w:nsid w:val="424F190B"/>
    <w:multiLevelType w:val="multilevel"/>
    <w:tmpl w:val="F0800A3A"/>
    <w:styleLink w:val="LFO20"/>
    <w:lvl w:ilvl="0">
      <w:numFmt w:val="bullet"/>
      <w:pStyle w:val="AHOdrkovodstavec"/>
      <w:lvlText w:val=""/>
      <w:lvlJc w:val="left"/>
      <w:pPr>
        <w:ind w:left="1077" w:hanging="357"/>
      </w:pPr>
      <w:rPr>
        <w:rFonts w:ascii="Symbol" w:hAnsi="Symbol"/>
        <w:b/>
        <w:i w:val="0"/>
        <w:strike w:val="0"/>
        <w:dstrike w:val="0"/>
        <w:shadow w:val="0"/>
        <w:emboss w:val="0"/>
        <w:imprint w:val="0"/>
        <w:vanish w:val="0"/>
        <w:position w:val="0"/>
        <w:sz w:val="22"/>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5121457"/>
    <w:multiLevelType w:val="multilevel"/>
    <w:tmpl w:val="09FC831C"/>
    <w:styleLink w:val="WWOutlineListStyle1"/>
    <w:lvl w:ilvl="0">
      <w:start w:val="1"/>
      <w:numFmt w:val="decimal"/>
      <w:pStyle w:val="Nadpis1"/>
      <w:lvlText w:val="%1"/>
      <w:lvlJc w:val="left"/>
      <w:pPr>
        <w:ind w:left="432" w:hanging="432"/>
      </w:pPr>
      <w:rPr>
        <w:rFonts w:ascii="Arial" w:hAnsi="Arial" w:cs="Arial"/>
      </w:rPr>
    </w:lvl>
    <w:lvl w:ilvl="1">
      <w:start w:val="7"/>
      <w:numFmt w:val="decimal"/>
      <w:pStyle w:val="Nadpis2"/>
      <w:lvlText w:val="%1.%2"/>
      <w:lvlJc w:val="left"/>
      <w:pPr>
        <w:ind w:left="1002" w:hanging="576"/>
      </w:pPr>
      <w:rPr>
        <w:b w:val="0"/>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8CA2CF6"/>
    <w:multiLevelType w:val="multilevel"/>
    <w:tmpl w:val="322C2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D26B4D"/>
    <w:multiLevelType w:val="multilevel"/>
    <w:tmpl w:val="4E3A94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2D31D6"/>
    <w:multiLevelType w:val="multilevel"/>
    <w:tmpl w:val="3790E0F6"/>
    <w:lvl w:ilvl="0">
      <w:start w:val="1"/>
      <w:numFmt w:val="lowerLetter"/>
      <w:lvlText w:val="%1)"/>
      <w:lvlJc w:val="left"/>
      <w:pPr>
        <w:ind w:left="1080" w:hanging="360"/>
      </w:pPr>
    </w:lvl>
    <w:lvl w:ilvl="1">
      <w:start w:val="1"/>
      <w:numFmt w:val="lowerLetter"/>
      <w:lvlText w:val="%2)"/>
      <w:lvlJc w:val="left"/>
      <w:pPr>
        <w:ind w:left="1080" w:hanging="360"/>
      </w:pPr>
    </w:lvl>
    <w:lvl w:ilvl="2">
      <w:start w:val="1"/>
      <w:numFmt w:val="lowerRoman"/>
      <w:lvlText w:val="%3."/>
      <w:lvlJc w:val="right"/>
      <w:pPr>
        <w:ind w:left="2520" w:hanging="180"/>
      </w:pPr>
    </w:lvl>
    <w:lvl w:ilvl="3">
      <w:start w:val="8"/>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6D16140"/>
    <w:multiLevelType w:val="multilevel"/>
    <w:tmpl w:val="1C683A84"/>
    <w:lvl w:ilvl="0">
      <w:numFmt w:val="bullet"/>
      <w:lvlText w:val=""/>
      <w:lvlJc w:val="left"/>
      <w:pPr>
        <w:ind w:left="1260" w:hanging="360"/>
      </w:pPr>
      <w:rPr>
        <w:rFonts w:ascii="Wingdings" w:hAnsi="Wingdings"/>
        <w:color w:val="auto"/>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C9A3CFE"/>
    <w:multiLevelType w:val="multilevel"/>
    <w:tmpl w:val="228486C2"/>
    <w:lvl w:ilvl="0">
      <w:numFmt w:val="bullet"/>
      <w:lvlText w:val="-"/>
      <w:lvlJc w:val="left"/>
      <w:pPr>
        <w:ind w:left="502" w:hanging="360"/>
      </w:pPr>
      <w:rPr>
        <w:rFonts w:ascii="Times New Roman" w:eastAsia="Times New Roman" w:hAnsi="Times New Roman" w:cs="Times New Roman"/>
      </w:rPr>
    </w:lvl>
    <w:lvl w:ilvl="1">
      <w:numFmt w:val="bullet"/>
      <w:lvlText w:val="o"/>
      <w:lvlJc w:val="left"/>
      <w:pPr>
        <w:ind w:left="1222" w:hanging="360"/>
      </w:pPr>
      <w:rPr>
        <w:rFonts w:ascii="Courier New" w:hAnsi="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rPr>
    </w:lvl>
    <w:lvl w:ilvl="8">
      <w:numFmt w:val="bullet"/>
      <w:lvlText w:val=""/>
      <w:lvlJc w:val="left"/>
      <w:pPr>
        <w:ind w:left="6262" w:hanging="360"/>
      </w:pPr>
      <w:rPr>
        <w:rFonts w:ascii="Wingdings" w:hAnsi="Wingdings"/>
      </w:rPr>
    </w:lvl>
  </w:abstractNum>
  <w:abstractNum w:abstractNumId="19" w15:restartNumberingAfterBreak="0">
    <w:nsid w:val="5F3F3658"/>
    <w:multiLevelType w:val="multilevel"/>
    <w:tmpl w:val="32A2B826"/>
    <w:lvl w:ilvl="0">
      <w:start w:val="1"/>
      <w:numFmt w:val="lowerLetter"/>
      <w:lvlText w:val="%1)"/>
      <w:lvlJc w:val="left"/>
      <w:pPr>
        <w:ind w:left="720" w:hanging="360"/>
      </w:p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A272F5"/>
    <w:multiLevelType w:val="multilevel"/>
    <w:tmpl w:val="E3F2783E"/>
    <w:styleLink w:val="LFO19"/>
    <w:lvl w:ilvl="0">
      <w:start w:val="1"/>
      <w:numFmt w:val="decimal"/>
      <w:pStyle w:val="AHNadpis6"/>
      <w:lvlText w:val="%1"/>
      <w:lvlJc w:val="left"/>
      <w:pPr>
        <w:ind w:left="454" w:hanging="454"/>
      </w:pPr>
      <w:rPr>
        <w:rFonts w:ascii="Arial" w:hAnsi="Arial"/>
        <w:b/>
        <w:i w:val="0"/>
        <w:strike w:val="0"/>
        <w:dstrike w:val="0"/>
        <w:outline w:val="0"/>
        <w:shadow w:val="0"/>
        <w:emboss w:val="0"/>
        <w:imprint w:val="0"/>
        <w:vanish w:val="0"/>
        <w:position w:val="0"/>
        <w:sz w:val="36"/>
        <w:vertAlign w:val="baseline"/>
      </w:rPr>
    </w:lvl>
    <w:lvl w:ilvl="1">
      <w:start w:val="1"/>
      <w:numFmt w:val="decimal"/>
      <w:lvlText w:val="%1.%2"/>
      <w:lvlJc w:val="left"/>
      <w:pPr>
        <w:ind w:left="680" w:hanging="680"/>
      </w:pPr>
      <w:rPr>
        <w:rFonts w:ascii="Arial" w:hAnsi="Arial"/>
        <w:b/>
        <w:i w:val="0"/>
        <w:strike w:val="0"/>
        <w:dstrike w:val="0"/>
        <w:outline w:val="0"/>
        <w:shadow w:val="0"/>
        <w:emboss w:val="0"/>
        <w:imprint w:val="0"/>
        <w:vanish w:val="0"/>
        <w:position w:val="0"/>
        <w:sz w:val="32"/>
        <w:vertAlign w:val="baseline"/>
      </w:rPr>
    </w:lvl>
    <w:lvl w:ilvl="2">
      <w:start w:val="1"/>
      <w:numFmt w:val="decimal"/>
      <w:lvlText w:val="%1.%2.%3"/>
      <w:lvlJc w:val="left"/>
      <w:pPr>
        <w:ind w:left="907" w:hanging="907"/>
      </w:pPr>
      <w:rPr>
        <w:rFonts w:ascii="Arial" w:hAnsi="Arial"/>
        <w:b/>
        <w:i w:val="0"/>
        <w:strike w:val="0"/>
        <w:dstrike w:val="0"/>
        <w:outline w:val="0"/>
        <w:shadow w:val="0"/>
        <w:emboss w:val="0"/>
        <w:imprint w:val="0"/>
        <w:vanish w:val="0"/>
        <w:position w:val="0"/>
        <w:sz w:val="28"/>
        <w:vertAlign w:val="baseline"/>
      </w:rPr>
    </w:lvl>
    <w:lvl w:ilvl="3">
      <w:start w:val="1"/>
      <w:numFmt w:val="decimal"/>
      <w:lvlText w:val="%1.%2.%3.%4"/>
      <w:lvlJc w:val="left"/>
      <w:pPr>
        <w:ind w:left="1021" w:hanging="1021"/>
      </w:pPr>
      <w:rPr>
        <w:rFonts w:ascii="Arial" w:hAnsi="Arial"/>
        <w:b/>
        <w:i w:val="0"/>
        <w:strike w:val="0"/>
        <w:dstrike w:val="0"/>
        <w:outline w:val="0"/>
        <w:shadow w:val="0"/>
        <w:emboss w:val="0"/>
        <w:imprint w:val="0"/>
        <w:vanish w:val="0"/>
        <w:position w:val="0"/>
        <w:sz w:val="24"/>
        <w:vertAlign w:val="baseline"/>
      </w:rPr>
    </w:lvl>
    <w:lvl w:ilvl="4">
      <w:start w:val="1"/>
      <w:numFmt w:val="decimal"/>
      <w:lvlText w:val="%1.%2.%3.%4.%5"/>
      <w:lvlJc w:val="left"/>
      <w:pPr>
        <w:ind w:left="1134" w:hanging="1134"/>
      </w:pPr>
      <w:rPr>
        <w:rFonts w:ascii="Arial" w:hAnsi="Arial"/>
        <w:b/>
        <w:i w:val="0"/>
        <w:strike w:val="0"/>
        <w:dstrike w:val="0"/>
        <w:outline w:val="0"/>
        <w:shadow w:val="0"/>
        <w:emboss w:val="0"/>
        <w:imprint w:val="0"/>
        <w:vanish w:val="0"/>
        <w:position w:val="0"/>
        <w:sz w:val="22"/>
        <w:vertAlign w:val="baseline"/>
      </w:rPr>
    </w:lvl>
    <w:lvl w:ilvl="5">
      <w:start w:val="1"/>
      <w:numFmt w:val="decimal"/>
      <w:lvlText w:val="%1.%2.%3.%4.%5.%6"/>
      <w:lvlJc w:val="left"/>
      <w:pPr>
        <w:ind w:left="1247" w:hanging="1247"/>
      </w:pPr>
      <w:rPr>
        <w:rFonts w:ascii="Arial" w:hAnsi="Arial"/>
        <w:b/>
        <w:i/>
        <w:strike w:val="0"/>
        <w:dstrike w:val="0"/>
        <w:outline w:val="0"/>
        <w:shadow w:val="0"/>
        <w:emboss w:val="0"/>
        <w:imprint w:val="0"/>
        <w:vanish w:val="0"/>
        <w:position w:val="0"/>
        <w:sz w:val="22"/>
        <w:vertAlign w:val="baseline"/>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73A6234"/>
    <w:multiLevelType w:val="multilevel"/>
    <w:tmpl w:val="580E6DB2"/>
    <w:lvl w:ilvl="0">
      <w:start w:val="1"/>
      <w:numFmt w:val="lowerLetter"/>
      <w:lvlText w:val="%1)"/>
      <w:lvlJc w:val="left"/>
      <w:pPr>
        <w:ind w:left="720" w:hanging="360"/>
      </w:pPr>
    </w:lvl>
    <w:lvl w:ilvl="1">
      <w:numFmt w:val="bullet"/>
      <w:lvlText w:val="-"/>
      <w:lvlJc w:val="left"/>
      <w:pPr>
        <w:ind w:left="1260" w:hanging="360"/>
      </w:pPr>
      <w:rPr>
        <w:rFonts w:ascii="Arial" w:hAnsi="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93C0074"/>
    <w:multiLevelType w:val="multilevel"/>
    <w:tmpl w:val="112C4A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8136EE"/>
    <w:multiLevelType w:val="multilevel"/>
    <w:tmpl w:val="2418303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Letter"/>
      <w:lvlText w:val="%3)"/>
      <w:lvlJc w:val="left"/>
      <w:pPr>
        <w:ind w:left="2880" w:hanging="36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4" w15:restartNumberingAfterBreak="0">
    <w:nsid w:val="76877A31"/>
    <w:multiLevelType w:val="multilevel"/>
    <w:tmpl w:val="13700E5A"/>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5" w15:restartNumberingAfterBreak="0">
    <w:nsid w:val="7A47541B"/>
    <w:multiLevelType w:val="multilevel"/>
    <w:tmpl w:val="96363524"/>
    <w:lvl w:ilvl="0">
      <w:start w:val="1"/>
      <w:numFmt w:val="lowerLetter"/>
      <w:lvlText w:val="%1)"/>
      <w:lvlJc w:val="left"/>
      <w:pPr>
        <w:ind w:left="720" w:hanging="360"/>
      </w:pPr>
    </w:lvl>
    <w:lvl w:ilvl="1">
      <w:start w:val="4"/>
      <w:numFmt w:val="decimal"/>
      <w:lvlText w:val="%2."/>
      <w:lvlJc w:val="left"/>
      <w:pPr>
        <w:ind w:left="540" w:hanging="5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4"/>
  </w:num>
  <w:num w:numId="3">
    <w:abstractNumId w:val="20"/>
  </w:num>
  <w:num w:numId="4">
    <w:abstractNumId w:val="12"/>
  </w:num>
  <w:num w:numId="5">
    <w:abstractNumId w:val="25"/>
  </w:num>
  <w:num w:numId="6">
    <w:abstractNumId w:val="6"/>
  </w:num>
  <w:num w:numId="7">
    <w:abstractNumId w:val="10"/>
  </w:num>
  <w:num w:numId="8">
    <w:abstractNumId w:val="5"/>
  </w:num>
  <w:num w:numId="9">
    <w:abstractNumId w:val="2"/>
  </w:num>
  <w:num w:numId="10">
    <w:abstractNumId w:val="9"/>
  </w:num>
  <w:num w:numId="11">
    <w:abstractNumId w:val="8"/>
  </w:num>
  <w:num w:numId="12">
    <w:abstractNumId w:val="19"/>
  </w:num>
  <w:num w:numId="13">
    <w:abstractNumId w:val="3"/>
  </w:num>
  <w:num w:numId="14">
    <w:abstractNumId w:val="22"/>
  </w:num>
  <w:num w:numId="15">
    <w:abstractNumId w:val="0"/>
  </w:num>
  <w:num w:numId="16">
    <w:abstractNumId w:val="17"/>
  </w:num>
  <w:num w:numId="17">
    <w:abstractNumId w:val="7"/>
  </w:num>
  <w:num w:numId="18">
    <w:abstractNumId w:val="14"/>
  </w:num>
  <w:num w:numId="19">
    <w:abstractNumId w:val="21"/>
  </w:num>
  <w:num w:numId="20">
    <w:abstractNumId w:val="23"/>
  </w:num>
  <w:num w:numId="21">
    <w:abstractNumId w:val="24"/>
  </w:num>
  <w:num w:numId="22">
    <w:abstractNumId w:val="11"/>
  </w:num>
  <w:num w:numId="23">
    <w:abstractNumId w:val="15"/>
  </w:num>
  <w:num w:numId="24">
    <w:abstractNumId w:val="16"/>
  </w:num>
  <w:num w:numId="25">
    <w:abstractNumId w:val="1"/>
  </w:num>
  <w:num w:numId="26">
    <w:abstractNumId w:val="18"/>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E75D5"/>
    <w:rsid w:val="00026380"/>
    <w:rsid w:val="000F2492"/>
    <w:rsid w:val="0010175D"/>
    <w:rsid w:val="00225432"/>
    <w:rsid w:val="00240457"/>
    <w:rsid w:val="002C33B3"/>
    <w:rsid w:val="00307767"/>
    <w:rsid w:val="00427C0B"/>
    <w:rsid w:val="00530704"/>
    <w:rsid w:val="005577E6"/>
    <w:rsid w:val="006732D5"/>
    <w:rsid w:val="00745FEA"/>
    <w:rsid w:val="007E75D5"/>
    <w:rsid w:val="00823D3B"/>
    <w:rsid w:val="008651FB"/>
    <w:rsid w:val="00957AA1"/>
    <w:rsid w:val="009B421E"/>
    <w:rsid w:val="009C49EB"/>
    <w:rsid w:val="009E37E4"/>
    <w:rsid w:val="00DC66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399F94B-E7B4-4662-807D-20144F8F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E75D5"/>
    <w:pPr>
      <w:suppressAutoHyphens/>
      <w:spacing w:after="0" w:line="240" w:lineRule="auto"/>
    </w:pPr>
    <w:rPr>
      <w:rFonts w:ascii="Times New Roman" w:eastAsia="Times New Roman" w:hAnsi="Times New Roman"/>
      <w:sz w:val="24"/>
      <w:szCs w:val="24"/>
      <w:lang w:eastAsia="cs-CZ"/>
    </w:rPr>
  </w:style>
  <w:style w:type="paragraph" w:styleId="Nadpis1">
    <w:name w:val="heading 1"/>
    <w:basedOn w:val="Normln"/>
    <w:next w:val="Normln"/>
    <w:rsid w:val="007E75D5"/>
    <w:pPr>
      <w:keepNext/>
      <w:numPr>
        <w:numId w:val="1"/>
      </w:numPr>
      <w:outlineLvl w:val="0"/>
    </w:pPr>
    <w:rPr>
      <w:b/>
      <w:bCs/>
      <w:sz w:val="48"/>
    </w:rPr>
  </w:style>
  <w:style w:type="paragraph" w:styleId="Nadpis2">
    <w:name w:val="heading 2"/>
    <w:basedOn w:val="Normln"/>
    <w:next w:val="Normln"/>
    <w:rsid w:val="007E75D5"/>
    <w:pPr>
      <w:keepNext/>
      <w:numPr>
        <w:ilvl w:val="1"/>
        <w:numId w:val="1"/>
      </w:numPr>
      <w:outlineLvl w:val="1"/>
    </w:pPr>
    <w:rPr>
      <w:sz w:val="40"/>
    </w:rPr>
  </w:style>
  <w:style w:type="paragraph" w:styleId="Nadpis3">
    <w:name w:val="heading 3"/>
    <w:basedOn w:val="Normln"/>
    <w:next w:val="Normln"/>
    <w:rsid w:val="007E75D5"/>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rsid w:val="007E75D5"/>
    <w:pPr>
      <w:keepNext/>
      <w:widowControl w:val="0"/>
      <w:numPr>
        <w:ilvl w:val="3"/>
        <w:numId w:val="1"/>
      </w:numPr>
      <w:pBdr>
        <w:top w:val="single" w:sz="4" w:space="0" w:color="000000"/>
        <w:left w:val="single" w:sz="4" w:space="0" w:color="000000"/>
        <w:bottom w:val="single" w:sz="4" w:space="0" w:color="000000"/>
        <w:right w:val="single" w:sz="4" w:space="0" w:color="000000"/>
      </w:pBdr>
      <w:spacing w:before="120" w:line="240" w:lineRule="atLeast"/>
      <w:ind w:right="2267"/>
      <w:jc w:val="center"/>
      <w:outlineLvl w:val="3"/>
    </w:pPr>
    <w:rPr>
      <w:b/>
      <w:sz w:val="28"/>
      <w:szCs w:val="20"/>
    </w:rPr>
  </w:style>
  <w:style w:type="paragraph" w:styleId="Nadpis5">
    <w:name w:val="heading 5"/>
    <w:basedOn w:val="Normln"/>
    <w:next w:val="Normln"/>
    <w:rsid w:val="007E75D5"/>
    <w:pPr>
      <w:keepNext/>
      <w:widowControl w:val="0"/>
      <w:numPr>
        <w:ilvl w:val="4"/>
        <w:numId w:val="1"/>
      </w:numPr>
      <w:pBdr>
        <w:top w:val="single" w:sz="4" w:space="0" w:color="000000"/>
        <w:left w:val="single" w:sz="4" w:space="0" w:color="000000"/>
        <w:bottom w:val="single" w:sz="4" w:space="0" w:color="000000"/>
        <w:right w:val="single" w:sz="4" w:space="0" w:color="000000"/>
      </w:pBdr>
      <w:shd w:val="clear" w:color="auto" w:fill="FFFFFF"/>
      <w:spacing w:before="120" w:line="240" w:lineRule="atLeast"/>
      <w:ind w:right="2267"/>
      <w:jc w:val="center"/>
      <w:outlineLvl w:val="4"/>
    </w:pPr>
    <w:rPr>
      <w:b/>
      <w:sz w:val="28"/>
      <w:szCs w:val="20"/>
    </w:rPr>
  </w:style>
  <w:style w:type="paragraph" w:styleId="Nadpis6">
    <w:name w:val="heading 6"/>
    <w:basedOn w:val="Normln"/>
    <w:next w:val="Normln"/>
    <w:rsid w:val="007E75D5"/>
    <w:pPr>
      <w:keepNext/>
      <w:widowControl w:val="0"/>
      <w:numPr>
        <w:ilvl w:val="5"/>
        <w:numId w:val="1"/>
      </w:numPr>
      <w:pBdr>
        <w:top w:val="single" w:sz="4" w:space="0" w:color="000000"/>
        <w:left w:val="single" w:sz="4" w:space="0" w:color="000000"/>
        <w:bottom w:val="single" w:sz="4" w:space="0" w:color="000000"/>
        <w:right w:val="single" w:sz="4" w:space="0" w:color="000000"/>
      </w:pBdr>
      <w:shd w:val="clear" w:color="auto" w:fill="FFFFFF"/>
      <w:spacing w:before="120" w:line="240" w:lineRule="atLeast"/>
      <w:ind w:right="2267"/>
      <w:jc w:val="center"/>
      <w:outlineLvl w:val="5"/>
    </w:pPr>
    <w:rPr>
      <w:sz w:val="28"/>
      <w:szCs w:val="20"/>
    </w:rPr>
  </w:style>
  <w:style w:type="paragraph" w:styleId="Nadpis7">
    <w:name w:val="heading 7"/>
    <w:basedOn w:val="Normln"/>
    <w:next w:val="Normln"/>
    <w:rsid w:val="007E75D5"/>
    <w:pPr>
      <w:keepNext/>
      <w:widowControl w:val="0"/>
      <w:numPr>
        <w:ilvl w:val="6"/>
        <w:numId w:val="1"/>
      </w:numPr>
      <w:pBdr>
        <w:top w:val="single" w:sz="4" w:space="0" w:color="000000"/>
        <w:left w:val="single" w:sz="4" w:space="0" w:color="000000"/>
        <w:bottom w:val="single" w:sz="4" w:space="0" w:color="000000"/>
        <w:right w:val="single" w:sz="4" w:space="0" w:color="000000"/>
      </w:pBdr>
      <w:spacing w:before="120" w:line="240" w:lineRule="atLeast"/>
      <w:ind w:right="2267"/>
      <w:jc w:val="center"/>
      <w:outlineLvl w:val="6"/>
    </w:pPr>
    <w:rPr>
      <w:sz w:val="28"/>
      <w:szCs w:val="20"/>
    </w:rPr>
  </w:style>
  <w:style w:type="paragraph" w:styleId="Nadpis8">
    <w:name w:val="heading 8"/>
    <w:basedOn w:val="Normln"/>
    <w:next w:val="Normln"/>
    <w:rsid w:val="007E75D5"/>
    <w:pPr>
      <w:numPr>
        <w:ilvl w:val="7"/>
        <w:numId w:val="1"/>
      </w:numPr>
      <w:spacing w:before="240" w:after="60"/>
      <w:outlineLvl w:val="7"/>
    </w:pPr>
    <w:rPr>
      <w:i/>
      <w:iCs/>
    </w:rPr>
  </w:style>
  <w:style w:type="paragraph" w:styleId="Nadpis9">
    <w:name w:val="heading 9"/>
    <w:basedOn w:val="Normln"/>
    <w:next w:val="Normln"/>
    <w:rsid w:val="007E75D5"/>
    <w:pPr>
      <w:keepNext/>
      <w:widowControl w:val="0"/>
      <w:numPr>
        <w:ilvl w:val="8"/>
        <w:numId w:val="1"/>
      </w:numPr>
      <w:spacing w:before="120" w:line="240" w:lineRule="atLeast"/>
      <w:ind w:right="2267"/>
      <w:jc w:val="center"/>
      <w:outlineLvl w:val="8"/>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1">
    <w:name w:val="WW_OutlineListStyle_1"/>
    <w:basedOn w:val="Bezseznamu"/>
    <w:rsid w:val="007E75D5"/>
    <w:pPr>
      <w:numPr>
        <w:numId w:val="1"/>
      </w:numPr>
    </w:pPr>
  </w:style>
  <w:style w:type="character" w:customStyle="1" w:styleId="Nadpis1Char">
    <w:name w:val="Nadpis 1 Char"/>
    <w:basedOn w:val="Standardnpsmoodstavce"/>
    <w:rsid w:val="007E75D5"/>
    <w:rPr>
      <w:rFonts w:ascii="Times New Roman" w:eastAsia="Times New Roman" w:hAnsi="Times New Roman" w:cs="Times New Roman"/>
      <w:b/>
      <w:bCs/>
      <w:sz w:val="48"/>
      <w:szCs w:val="24"/>
      <w:lang w:eastAsia="cs-CZ"/>
    </w:rPr>
  </w:style>
  <w:style w:type="character" w:customStyle="1" w:styleId="Nadpis2Char">
    <w:name w:val="Nadpis 2 Char"/>
    <w:basedOn w:val="Standardnpsmoodstavce"/>
    <w:rsid w:val="007E75D5"/>
    <w:rPr>
      <w:rFonts w:ascii="Times New Roman" w:eastAsia="Times New Roman" w:hAnsi="Times New Roman" w:cs="Times New Roman"/>
      <w:sz w:val="40"/>
      <w:szCs w:val="24"/>
      <w:lang w:eastAsia="cs-CZ"/>
    </w:rPr>
  </w:style>
  <w:style w:type="character" w:customStyle="1" w:styleId="Nadpis3Char">
    <w:name w:val="Nadpis 3 Char"/>
    <w:basedOn w:val="Standardnpsmoodstavce"/>
    <w:rsid w:val="007E75D5"/>
    <w:rPr>
      <w:rFonts w:ascii="Arial" w:eastAsia="Times New Roman" w:hAnsi="Arial" w:cs="Arial"/>
      <w:b/>
      <w:bCs/>
      <w:sz w:val="26"/>
      <w:szCs w:val="26"/>
      <w:lang w:eastAsia="cs-CZ"/>
    </w:rPr>
  </w:style>
  <w:style w:type="character" w:customStyle="1" w:styleId="Nadpis4Char">
    <w:name w:val="Nadpis 4 Char"/>
    <w:basedOn w:val="Standardnpsmoodstavce"/>
    <w:rsid w:val="007E75D5"/>
    <w:rPr>
      <w:rFonts w:ascii="Times New Roman" w:eastAsia="Times New Roman" w:hAnsi="Times New Roman" w:cs="Times New Roman"/>
      <w:b/>
      <w:sz w:val="28"/>
      <w:szCs w:val="20"/>
      <w:lang w:eastAsia="cs-CZ"/>
    </w:rPr>
  </w:style>
  <w:style w:type="character" w:customStyle="1" w:styleId="Nadpis5Char">
    <w:name w:val="Nadpis 5 Char"/>
    <w:basedOn w:val="Standardnpsmoodstavce"/>
    <w:rsid w:val="007E75D5"/>
    <w:rPr>
      <w:rFonts w:ascii="Times New Roman" w:eastAsia="Times New Roman" w:hAnsi="Times New Roman" w:cs="Times New Roman"/>
      <w:b/>
      <w:sz w:val="28"/>
      <w:szCs w:val="20"/>
      <w:shd w:val="clear" w:color="auto" w:fill="FFFFFF"/>
      <w:lang w:eastAsia="cs-CZ"/>
    </w:rPr>
  </w:style>
  <w:style w:type="character" w:customStyle="1" w:styleId="Nadpis6Char">
    <w:name w:val="Nadpis 6 Char"/>
    <w:basedOn w:val="Standardnpsmoodstavce"/>
    <w:rsid w:val="007E75D5"/>
    <w:rPr>
      <w:rFonts w:ascii="Times New Roman" w:eastAsia="Times New Roman" w:hAnsi="Times New Roman" w:cs="Times New Roman"/>
      <w:sz w:val="28"/>
      <w:szCs w:val="20"/>
      <w:shd w:val="clear" w:color="auto" w:fill="FFFFFF"/>
      <w:lang w:eastAsia="cs-CZ"/>
    </w:rPr>
  </w:style>
  <w:style w:type="character" w:customStyle="1" w:styleId="Nadpis7Char">
    <w:name w:val="Nadpis 7 Char"/>
    <w:basedOn w:val="Standardnpsmoodstavce"/>
    <w:rsid w:val="007E75D5"/>
    <w:rPr>
      <w:rFonts w:ascii="Times New Roman" w:eastAsia="Times New Roman" w:hAnsi="Times New Roman" w:cs="Times New Roman"/>
      <w:sz w:val="28"/>
      <w:szCs w:val="20"/>
      <w:lang w:eastAsia="cs-CZ"/>
    </w:rPr>
  </w:style>
  <w:style w:type="character" w:customStyle="1" w:styleId="Nadpis8Char">
    <w:name w:val="Nadpis 8 Char"/>
    <w:basedOn w:val="Standardnpsmoodstavce"/>
    <w:rsid w:val="007E75D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rsid w:val="007E75D5"/>
    <w:rPr>
      <w:rFonts w:ascii="Times New Roman" w:eastAsia="Times New Roman" w:hAnsi="Times New Roman" w:cs="Times New Roman"/>
      <w:b/>
      <w:sz w:val="28"/>
      <w:szCs w:val="20"/>
      <w:lang w:eastAsia="cs-CZ"/>
    </w:rPr>
  </w:style>
  <w:style w:type="paragraph" w:styleId="Zhlav">
    <w:name w:val="header"/>
    <w:basedOn w:val="Normln"/>
    <w:rsid w:val="007E75D5"/>
    <w:pPr>
      <w:tabs>
        <w:tab w:val="center" w:pos="4536"/>
        <w:tab w:val="right" w:pos="9072"/>
      </w:tabs>
    </w:pPr>
  </w:style>
  <w:style w:type="character" w:customStyle="1" w:styleId="ZhlavChar">
    <w:name w:val="Záhlaví Char"/>
    <w:basedOn w:val="Standardnpsmoodstavce"/>
    <w:rsid w:val="007E75D5"/>
    <w:rPr>
      <w:rFonts w:ascii="Times New Roman" w:eastAsia="Times New Roman" w:hAnsi="Times New Roman" w:cs="Times New Roman"/>
      <w:sz w:val="24"/>
      <w:szCs w:val="24"/>
      <w:lang w:eastAsia="cs-CZ"/>
    </w:rPr>
  </w:style>
  <w:style w:type="paragraph" w:styleId="Zpat">
    <w:name w:val="footer"/>
    <w:basedOn w:val="Normln"/>
    <w:rsid w:val="007E75D5"/>
    <w:pPr>
      <w:tabs>
        <w:tab w:val="center" w:pos="4536"/>
        <w:tab w:val="right" w:pos="9072"/>
      </w:tabs>
    </w:pPr>
  </w:style>
  <w:style w:type="character" w:customStyle="1" w:styleId="ZpatChar">
    <w:name w:val="Zápatí Char"/>
    <w:basedOn w:val="Standardnpsmoodstavce"/>
    <w:rsid w:val="007E75D5"/>
    <w:rPr>
      <w:rFonts w:ascii="Times New Roman" w:eastAsia="Times New Roman" w:hAnsi="Times New Roman" w:cs="Times New Roman"/>
      <w:sz w:val="24"/>
      <w:szCs w:val="24"/>
      <w:lang w:eastAsia="cs-CZ"/>
    </w:rPr>
  </w:style>
  <w:style w:type="character" w:styleId="slostrnky">
    <w:name w:val="page number"/>
    <w:basedOn w:val="Standardnpsmoodstavce"/>
    <w:rsid w:val="007E75D5"/>
  </w:style>
  <w:style w:type="paragraph" w:customStyle="1" w:styleId="normalodsazene">
    <w:name w:val="normalodsazene"/>
    <w:basedOn w:val="Normln"/>
    <w:rsid w:val="007E75D5"/>
    <w:pPr>
      <w:spacing w:before="100" w:after="100"/>
      <w:ind w:firstLine="480"/>
      <w:jc w:val="both"/>
    </w:pPr>
    <w:rPr>
      <w:rFonts w:ascii="MS Sans Serif" w:hAnsi="MS Sans Serif"/>
      <w:color w:val="585858"/>
      <w:sz w:val="15"/>
      <w:szCs w:val="15"/>
    </w:rPr>
  </w:style>
  <w:style w:type="paragraph" w:styleId="Normlnweb">
    <w:name w:val="Normal (Web)"/>
    <w:basedOn w:val="Normln"/>
    <w:rsid w:val="007E75D5"/>
    <w:pPr>
      <w:spacing w:before="100" w:after="100"/>
    </w:pPr>
    <w:rPr>
      <w:rFonts w:ascii="MS Sans Serif" w:hAnsi="MS Sans Serif"/>
      <w:color w:val="585858"/>
      <w:sz w:val="15"/>
      <w:szCs w:val="15"/>
    </w:rPr>
  </w:style>
  <w:style w:type="character" w:styleId="Hypertextovodkaz">
    <w:name w:val="Hyperlink"/>
    <w:basedOn w:val="Standardnpsmoodstavce"/>
    <w:uiPriority w:val="99"/>
    <w:rsid w:val="007E75D5"/>
    <w:rPr>
      <w:color w:val="0000FF"/>
      <w:u w:val="single"/>
    </w:rPr>
  </w:style>
  <w:style w:type="paragraph" w:styleId="Zkladntext">
    <w:name w:val="Body Text"/>
    <w:basedOn w:val="Normln"/>
    <w:rsid w:val="007E75D5"/>
    <w:rPr>
      <w:rFonts w:ascii="Arial" w:hAnsi="Arial" w:cs="Arial"/>
      <w:sz w:val="20"/>
    </w:rPr>
  </w:style>
  <w:style w:type="character" w:customStyle="1" w:styleId="ZkladntextChar">
    <w:name w:val="Základní text Char"/>
    <w:basedOn w:val="Standardnpsmoodstavce"/>
    <w:rsid w:val="007E75D5"/>
    <w:rPr>
      <w:rFonts w:ascii="Arial" w:eastAsia="Times New Roman" w:hAnsi="Arial" w:cs="Arial"/>
      <w:sz w:val="20"/>
      <w:szCs w:val="24"/>
      <w:lang w:eastAsia="cs-CZ"/>
    </w:rPr>
  </w:style>
  <w:style w:type="paragraph" w:customStyle="1" w:styleId="E">
    <w:name w:val="E"/>
    <w:basedOn w:val="Normln"/>
    <w:next w:val="Rozloendokumentu1"/>
    <w:rsid w:val="007E75D5"/>
    <w:pPr>
      <w:shd w:val="clear" w:color="auto" w:fill="000080"/>
    </w:pPr>
    <w:rPr>
      <w:rFonts w:ascii="Tahoma" w:hAnsi="Tahoma" w:cs="Tahoma"/>
      <w:sz w:val="20"/>
      <w:szCs w:val="20"/>
    </w:rPr>
  </w:style>
  <w:style w:type="paragraph" w:styleId="Zkladntext3">
    <w:name w:val="Body Text 3"/>
    <w:basedOn w:val="Normln"/>
    <w:rsid w:val="007E75D5"/>
    <w:rPr>
      <w:szCs w:val="20"/>
    </w:rPr>
  </w:style>
  <w:style w:type="character" w:customStyle="1" w:styleId="Zkladntext3Char">
    <w:name w:val="Základní text 3 Char"/>
    <w:basedOn w:val="Standardnpsmoodstavce"/>
    <w:rsid w:val="007E75D5"/>
    <w:rPr>
      <w:rFonts w:ascii="Times New Roman" w:eastAsia="Times New Roman" w:hAnsi="Times New Roman" w:cs="Times New Roman"/>
      <w:sz w:val="24"/>
      <w:szCs w:val="20"/>
      <w:lang w:eastAsia="cs-CZ"/>
    </w:rPr>
  </w:style>
  <w:style w:type="paragraph" w:styleId="Zkladntextodsazen2">
    <w:name w:val="Body Text Indent 2"/>
    <w:basedOn w:val="Normln"/>
    <w:rsid w:val="007E75D5"/>
    <w:pPr>
      <w:spacing w:after="120" w:line="480" w:lineRule="auto"/>
      <w:ind w:left="283"/>
    </w:pPr>
  </w:style>
  <w:style w:type="character" w:customStyle="1" w:styleId="Zkladntextodsazen2Char">
    <w:name w:val="Základní text odsazený 2 Char"/>
    <w:basedOn w:val="Standardnpsmoodstavce"/>
    <w:rsid w:val="007E75D5"/>
    <w:rPr>
      <w:rFonts w:ascii="Times New Roman" w:eastAsia="Times New Roman" w:hAnsi="Times New Roman" w:cs="Times New Roman"/>
      <w:sz w:val="24"/>
      <w:szCs w:val="24"/>
      <w:lang w:eastAsia="cs-CZ"/>
    </w:rPr>
  </w:style>
  <w:style w:type="paragraph" w:styleId="Seznam2">
    <w:name w:val="List 2"/>
    <w:basedOn w:val="Normln"/>
    <w:rsid w:val="007E75D5"/>
    <w:pPr>
      <w:ind w:left="566" w:hanging="283"/>
    </w:pPr>
  </w:style>
  <w:style w:type="paragraph" w:styleId="Obsah1">
    <w:name w:val="toc 1"/>
    <w:basedOn w:val="Normln"/>
    <w:next w:val="Normln"/>
    <w:autoRedefine/>
    <w:uiPriority w:val="39"/>
    <w:rsid w:val="007E75D5"/>
    <w:pPr>
      <w:tabs>
        <w:tab w:val="left" w:pos="480"/>
        <w:tab w:val="right" w:leader="dot" w:pos="9062"/>
      </w:tabs>
      <w:ind w:left="567" w:hanging="567"/>
    </w:pPr>
    <w:rPr>
      <w:rFonts w:ascii="Arial" w:hAnsi="Arial" w:cs="Arial"/>
      <w:b/>
    </w:rPr>
  </w:style>
  <w:style w:type="paragraph" w:styleId="Obsah2">
    <w:name w:val="toc 2"/>
    <w:basedOn w:val="Normln"/>
    <w:next w:val="Normln"/>
    <w:autoRedefine/>
    <w:uiPriority w:val="39"/>
    <w:rsid w:val="007E75D5"/>
    <w:pPr>
      <w:tabs>
        <w:tab w:val="left" w:pos="880"/>
        <w:tab w:val="right" w:leader="dot" w:pos="9062"/>
      </w:tabs>
      <w:ind w:left="240" w:hanging="240"/>
    </w:pPr>
    <w:rPr>
      <w:rFonts w:ascii="Arial" w:hAnsi="Arial" w:cs="Arial"/>
      <w:b/>
    </w:rPr>
  </w:style>
  <w:style w:type="paragraph" w:styleId="Zkladntext2">
    <w:name w:val="Body Text 2"/>
    <w:basedOn w:val="Normln"/>
    <w:rsid w:val="007E75D5"/>
    <w:pPr>
      <w:spacing w:before="120" w:line="240" w:lineRule="atLeast"/>
      <w:ind w:firstLine="426"/>
    </w:pPr>
    <w:rPr>
      <w:rFonts w:ascii="Arial" w:hAnsi="Arial"/>
      <w:szCs w:val="20"/>
    </w:rPr>
  </w:style>
  <w:style w:type="character" w:customStyle="1" w:styleId="Zkladntext2Char">
    <w:name w:val="Základní text 2 Char"/>
    <w:basedOn w:val="Standardnpsmoodstavce"/>
    <w:rsid w:val="007E75D5"/>
    <w:rPr>
      <w:rFonts w:ascii="Times New Roman" w:eastAsia="Times New Roman" w:hAnsi="Times New Roman" w:cs="Times New Roman"/>
      <w:sz w:val="20"/>
      <w:szCs w:val="20"/>
      <w:lang w:eastAsia="cs-CZ"/>
    </w:rPr>
  </w:style>
  <w:style w:type="paragraph" w:styleId="Zkladntextodsazen">
    <w:name w:val="Body Text Indent"/>
    <w:basedOn w:val="Normln"/>
    <w:rsid w:val="007E75D5"/>
    <w:pPr>
      <w:ind w:left="360"/>
      <w:jc w:val="both"/>
    </w:pPr>
    <w:rPr>
      <w:rFonts w:ascii="Arial" w:hAnsi="Arial" w:cs="Arial"/>
      <w:sz w:val="20"/>
    </w:rPr>
  </w:style>
  <w:style w:type="character" w:customStyle="1" w:styleId="ZkladntextodsazenChar">
    <w:name w:val="Základní text odsazený Char"/>
    <w:basedOn w:val="Standardnpsmoodstavce"/>
    <w:rsid w:val="007E75D5"/>
    <w:rPr>
      <w:rFonts w:ascii="Arial" w:eastAsia="Times New Roman" w:hAnsi="Arial" w:cs="Arial"/>
      <w:sz w:val="20"/>
      <w:szCs w:val="24"/>
      <w:lang w:eastAsia="cs-CZ"/>
    </w:rPr>
  </w:style>
  <w:style w:type="paragraph" w:styleId="Zkladntextodsazen3">
    <w:name w:val="Body Text Indent 3"/>
    <w:basedOn w:val="Normln"/>
    <w:rsid w:val="007E75D5"/>
    <w:pPr>
      <w:ind w:left="720" w:hanging="180"/>
    </w:pPr>
    <w:rPr>
      <w:rFonts w:ascii="Arial" w:hAnsi="Arial" w:cs="Arial"/>
      <w:sz w:val="20"/>
    </w:rPr>
  </w:style>
  <w:style w:type="character" w:customStyle="1" w:styleId="Zkladntextodsazen3Char">
    <w:name w:val="Základní text odsazený 3 Char"/>
    <w:basedOn w:val="Standardnpsmoodstavce"/>
    <w:rsid w:val="007E75D5"/>
    <w:rPr>
      <w:rFonts w:ascii="Arial" w:eastAsia="Times New Roman" w:hAnsi="Arial" w:cs="Arial"/>
      <w:sz w:val="20"/>
      <w:szCs w:val="24"/>
      <w:lang w:eastAsia="cs-CZ"/>
    </w:rPr>
  </w:style>
  <w:style w:type="paragraph" w:customStyle="1" w:styleId="AHText">
    <w:name w:val="AHŘ Text"/>
    <w:basedOn w:val="Normln"/>
    <w:rsid w:val="007E75D5"/>
    <w:pPr>
      <w:spacing w:before="220"/>
      <w:jc w:val="both"/>
    </w:pPr>
    <w:rPr>
      <w:rFonts w:ascii="Arial" w:hAnsi="Arial"/>
      <w:sz w:val="22"/>
      <w:szCs w:val="20"/>
    </w:rPr>
  </w:style>
  <w:style w:type="paragraph" w:customStyle="1" w:styleId="AHNadpis5">
    <w:name w:val="AHŘ Nadpis 5"/>
    <w:basedOn w:val="AHNadpis4"/>
    <w:next w:val="AHText"/>
    <w:rsid w:val="007E75D5"/>
    <w:pPr>
      <w:outlineLvl w:val="4"/>
    </w:pPr>
    <w:rPr>
      <w:sz w:val="22"/>
    </w:rPr>
  </w:style>
  <w:style w:type="paragraph" w:customStyle="1" w:styleId="AHNadpis4">
    <w:name w:val="AHŘ Nadpis 4"/>
    <w:basedOn w:val="AHNadpis3"/>
    <w:next w:val="AHText"/>
    <w:rsid w:val="007E75D5"/>
    <w:pPr>
      <w:outlineLvl w:val="3"/>
    </w:pPr>
    <w:rPr>
      <w:sz w:val="24"/>
    </w:rPr>
  </w:style>
  <w:style w:type="paragraph" w:customStyle="1" w:styleId="AHNadpis3">
    <w:name w:val="AHŘ Nadpis 3"/>
    <w:basedOn w:val="AHNadpis2"/>
    <w:next w:val="AHText"/>
    <w:rsid w:val="007E75D5"/>
    <w:pPr>
      <w:outlineLvl w:val="2"/>
    </w:pPr>
    <w:rPr>
      <w:sz w:val="28"/>
    </w:rPr>
  </w:style>
  <w:style w:type="paragraph" w:customStyle="1" w:styleId="AHNadpis2">
    <w:name w:val="AHŘ Nadpis 2"/>
    <w:basedOn w:val="AHNadpis1"/>
    <w:next w:val="AHText"/>
    <w:rsid w:val="007E75D5"/>
    <w:pPr>
      <w:outlineLvl w:val="1"/>
    </w:pPr>
    <w:rPr>
      <w:sz w:val="32"/>
    </w:rPr>
  </w:style>
  <w:style w:type="paragraph" w:customStyle="1" w:styleId="AHNadpis1">
    <w:name w:val="AHŘ Nadpis 1"/>
    <w:basedOn w:val="Nadpis1"/>
    <w:next w:val="AHText"/>
    <w:rsid w:val="007E75D5"/>
    <w:pPr>
      <w:numPr>
        <w:numId w:val="0"/>
      </w:numPr>
      <w:spacing w:before="440"/>
      <w:jc w:val="both"/>
    </w:pPr>
    <w:rPr>
      <w:rFonts w:ascii="Arial" w:hAnsi="Arial"/>
      <w:bCs w:val="0"/>
      <w:kern w:val="3"/>
      <w:sz w:val="36"/>
      <w:szCs w:val="20"/>
    </w:rPr>
  </w:style>
  <w:style w:type="paragraph" w:customStyle="1" w:styleId="AHNadpis6">
    <w:name w:val="AHŘ Nadpis 6"/>
    <w:basedOn w:val="AHNadpis5"/>
    <w:next w:val="AHText"/>
    <w:rsid w:val="007E75D5"/>
    <w:pPr>
      <w:numPr>
        <w:numId w:val="3"/>
      </w:numPr>
      <w:outlineLvl w:val="5"/>
    </w:pPr>
    <w:rPr>
      <w:i/>
    </w:rPr>
  </w:style>
  <w:style w:type="paragraph" w:customStyle="1" w:styleId="AHOdrkovodstavec">
    <w:name w:val="AHŘ Odrážkový odstavec"/>
    <w:basedOn w:val="AHText"/>
    <w:next w:val="AHText"/>
    <w:rsid w:val="007E75D5"/>
    <w:pPr>
      <w:numPr>
        <w:numId w:val="4"/>
      </w:numPr>
    </w:pPr>
  </w:style>
  <w:style w:type="character" w:customStyle="1" w:styleId="titul">
    <w:name w:val="titul"/>
    <w:basedOn w:val="Standardnpsmoodstavce"/>
    <w:rsid w:val="007E75D5"/>
  </w:style>
  <w:style w:type="character" w:styleId="Sledovanodkaz">
    <w:name w:val="FollowedHyperlink"/>
    <w:basedOn w:val="Standardnpsmoodstavce"/>
    <w:rsid w:val="007E75D5"/>
    <w:rPr>
      <w:color w:val="800080"/>
      <w:u w:val="single"/>
    </w:rPr>
  </w:style>
  <w:style w:type="paragraph" w:styleId="Nadpisobsahu">
    <w:name w:val="TOC Heading"/>
    <w:basedOn w:val="Nadpis1"/>
    <w:next w:val="Normln"/>
    <w:rsid w:val="007E75D5"/>
    <w:pPr>
      <w:keepLines/>
      <w:spacing w:before="480" w:line="276" w:lineRule="auto"/>
    </w:pPr>
    <w:rPr>
      <w:rFonts w:ascii="Cambria" w:hAnsi="Cambria"/>
      <w:color w:val="365F91"/>
      <w:sz w:val="28"/>
      <w:szCs w:val="28"/>
      <w:lang w:eastAsia="en-US"/>
    </w:rPr>
  </w:style>
  <w:style w:type="paragraph" w:styleId="Obsah3">
    <w:name w:val="toc 3"/>
    <w:basedOn w:val="Normln"/>
    <w:next w:val="Normln"/>
    <w:autoRedefine/>
    <w:rsid w:val="007E75D5"/>
    <w:pPr>
      <w:ind w:left="480"/>
    </w:pPr>
  </w:style>
  <w:style w:type="paragraph" w:customStyle="1" w:styleId="Rozloendokumentu1">
    <w:name w:val="Rozložení dokumentu1"/>
    <w:basedOn w:val="Normln"/>
    <w:rsid w:val="007E75D5"/>
    <w:rPr>
      <w:rFonts w:ascii="Segoe UI" w:hAnsi="Segoe UI" w:cs="Segoe UI"/>
      <w:sz w:val="16"/>
      <w:szCs w:val="16"/>
    </w:rPr>
  </w:style>
  <w:style w:type="character" w:customStyle="1" w:styleId="RozloendokumentuChar">
    <w:name w:val="Rozložení dokumentu Char"/>
    <w:basedOn w:val="Standardnpsmoodstavce"/>
    <w:rsid w:val="007E75D5"/>
    <w:rPr>
      <w:rFonts w:ascii="Segoe UI" w:eastAsia="Times New Roman" w:hAnsi="Segoe UI" w:cs="Segoe UI"/>
      <w:sz w:val="16"/>
      <w:szCs w:val="16"/>
      <w:lang w:eastAsia="cs-CZ"/>
    </w:rPr>
  </w:style>
  <w:style w:type="paragraph" w:styleId="Textbubliny">
    <w:name w:val="Balloon Text"/>
    <w:basedOn w:val="Normln"/>
    <w:rsid w:val="007E75D5"/>
    <w:rPr>
      <w:rFonts w:ascii="Segoe UI" w:hAnsi="Segoe UI" w:cs="Segoe UI"/>
      <w:sz w:val="18"/>
      <w:szCs w:val="18"/>
    </w:rPr>
  </w:style>
  <w:style w:type="character" w:customStyle="1" w:styleId="TextbublinyChar">
    <w:name w:val="Text bubliny Char"/>
    <w:basedOn w:val="Standardnpsmoodstavce"/>
    <w:rsid w:val="007E75D5"/>
    <w:rPr>
      <w:rFonts w:ascii="Segoe UI" w:eastAsia="Times New Roman" w:hAnsi="Segoe UI" w:cs="Segoe UI"/>
      <w:sz w:val="18"/>
      <w:szCs w:val="18"/>
      <w:lang w:eastAsia="cs-CZ"/>
    </w:rPr>
  </w:style>
  <w:style w:type="paragraph" w:styleId="Odstavecseseznamem">
    <w:name w:val="List Paragraph"/>
    <w:basedOn w:val="Normln"/>
    <w:rsid w:val="007E75D5"/>
    <w:pPr>
      <w:ind w:left="720"/>
    </w:pPr>
  </w:style>
  <w:style w:type="numbering" w:customStyle="1" w:styleId="WWOutlineListStyle">
    <w:name w:val="WW_OutlineListStyle"/>
    <w:basedOn w:val="Bezseznamu"/>
    <w:rsid w:val="007E75D5"/>
    <w:pPr>
      <w:numPr>
        <w:numId w:val="2"/>
      </w:numPr>
    </w:pPr>
  </w:style>
  <w:style w:type="numbering" w:customStyle="1" w:styleId="LFO19">
    <w:name w:val="LFO19"/>
    <w:basedOn w:val="Bezseznamu"/>
    <w:rsid w:val="007E75D5"/>
    <w:pPr>
      <w:numPr>
        <w:numId w:val="3"/>
      </w:numPr>
    </w:pPr>
  </w:style>
  <w:style w:type="numbering" w:customStyle="1" w:styleId="LFO20">
    <w:name w:val="LFO20"/>
    <w:basedOn w:val="Bezseznamu"/>
    <w:rsid w:val="007E75D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AA_DISKSTATION\sdileny\ARGO\PROJEKTY\PD_pro_vyber_zhotovitele\Nov&#233;%20Ml&#253;ny\Nov&#233;%20Ml&#253;ny\F_Pl&#225;n%20BOZP%20dle%20z&#225;kona%20&#269;.%20309\www.suip.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no@oip.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file:///\\AA_DISKSTATION\sdileny\ARGO\PROJEKTY\PD_pro_vyber_zhotovitele\Nov&#233;%20Ml&#253;ny\Nov&#233;%20Ml&#253;ny\F_Pl&#225;n%20BOZP%20dle%20z&#225;kona%20&#269;.%20309\Pl&#225;n%20BOZP%20z"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17</Pages>
  <Words>5982</Words>
  <Characters>35300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HRPSnb</dc:creator>
  <cp:lastModifiedBy>Účet Microsoft</cp:lastModifiedBy>
  <cp:revision>13</cp:revision>
  <cp:lastPrinted>2018-09-27T14:04:00Z</cp:lastPrinted>
  <dcterms:created xsi:type="dcterms:W3CDTF">2018-09-27T14:07:00Z</dcterms:created>
  <dcterms:modified xsi:type="dcterms:W3CDTF">2020-11-19T09:21:00Z</dcterms:modified>
</cp:coreProperties>
</file>